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5A" w:rsidRDefault="008D6B42">
      <w:pPr>
        <w:rPr>
          <w:rFonts w:hAnsi="Times New Roman" w:cs="Times New Roman"/>
          <w:color w:val="000000"/>
          <w:sz w:val="24"/>
          <w:szCs w:val="24"/>
        </w:rPr>
      </w:pPr>
      <w:r>
        <w:rPr>
          <w:rFonts w:hAnsi="Times New Roman" w:cs="Times New Roman"/>
          <w:color w:val="000000"/>
          <w:sz w:val="24"/>
          <w:szCs w:val="24"/>
        </w:rPr>
        <w:t xml:space="preserve">  </w:t>
      </w:r>
    </w:p>
    <w:tbl>
      <w:tblPr>
        <w:tblW w:w="9027" w:type="dxa"/>
        <w:tblCellMar>
          <w:top w:w="15" w:type="dxa"/>
          <w:left w:w="15" w:type="dxa"/>
          <w:bottom w:w="15" w:type="dxa"/>
          <w:right w:w="15" w:type="dxa"/>
        </w:tblCellMar>
        <w:tblLook w:val="0600"/>
      </w:tblPr>
      <w:tblGrid>
        <w:gridCol w:w="9027"/>
      </w:tblGrid>
      <w:tr w:rsidR="004C1B5A" w:rsidRPr="00F15A09">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C1B5A" w:rsidRPr="00920EC5" w:rsidRDefault="007D0347" w:rsidP="00B1266B">
            <w:pPr>
              <w:jc w:val="center"/>
              <w:rPr>
                <w:lang w:val="ru-RU"/>
              </w:rPr>
            </w:pPr>
            <w:r>
              <w:rPr>
                <w:rFonts w:hAnsi="Times New Roman" w:cs="Times New Roman"/>
                <w:color w:val="000000"/>
                <w:sz w:val="24"/>
                <w:szCs w:val="24"/>
                <w:lang w:val="ru-RU"/>
              </w:rPr>
              <w:t>Муниципальное</w:t>
            </w:r>
            <w:r w:rsidR="008D6B42" w:rsidRPr="00920EC5">
              <w:rPr>
                <w:rFonts w:hAnsi="Times New Roman" w:cs="Times New Roman"/>
                <w:color w:val="000000"/>
                <w:sz w:val="24"/>
                <w:szCs w:val="24"/>
                <w:lang w:val="ru-RU"/>
              </w:rPr>
              <w:t xml:space="preserve"> казенное учреждение «Центр</w:t>
            </w:r>
            <w:r w:rsidR="00920EC5">
              <w:rPr>
                <w:rFonts w:hAnsi="Times New Roman" w:cs="Times New Roman"/>
                <w:color w:val="000000"/>
                <w:sz w:val="24"/>
                <w:szCs w:val="24"/>
                <w:lang w:val="ru-RU"/>
              </w:rPr>
              <w:t xml:space="preserve"> обеспечения Чистоозерного района</w:t>
            </w:r>
            <w:r w:rsidR="008D6B42" w:rsidRPr="00920EC5">
              <w:rPr>
                <w:rFonts w:hAnsi="Times New Roman" w:cs="Times New Roman"/>
                <w:color w:val="000000"/>
                <w:sz w:val="24"/>
                <w:szCs w:val="24"/>
                <w:lang w:val="ru-RU"/>
              </w:rPr>
              <w:t>»</w:t>
            </w:r>
            <w:r w:rsidR="008D6B42" w:rsidRPr="00920EC5">
              <w:rPr>
                <w:lang w:val="ru-RU"/>
              </w:rPr>
              <w:br/>
            </w:r>
            <w:r w:rsidR="008D6B42" w:rsidRPr="00920EC5">
              <w:rPr>
                <w:rFonts w:hAnsi="Times New Roman" w:cs="Times New Roman"/>
                <w:color w:val="000000"/>
                <w:sz w:val="24"/>
                <w:szCs w:val="24"/>
                <w:lang w:val="ru-RU"/>
              </w:rPr>
              <w:t xml:space="preserve">ИНН </w:t>
            </w:r>
            <w:r w:rsidR="00920EC5">
              <w:rPr>
                <w:rFonts w:hAnsi="Times New Roman" w:cs="Times New Roman"/>
                <w:color w:val="000000"/>
                <w:sz w:val="24"/>
                <w:szCs w:val="24"/>
                <w:lang w:val="ru-RU"/>
              </w:rPr>
              <w:t>5441174962</w:t>
            </w:r>
            <w:r w:rsidR="008D6B42" w:rsidRPr="00920EC5">
              <w:rPr>
                <w:rFonts w:hAnsi="Times New Roman" w:cs="Times New Roman"/>
                <w:color w:val="000000"/>
                <w:sz w:val="24"/>
                <w:szCs w:val="24"/>
                <w:lang w:val="ru-RU"/>
              </w:rPr>
              <w:t xml:space="preserve">, КПП </w:t>
            </w:r>
            <w:r w:rsidR="00920EC5">
              <w:rPr>
                <w:rFonts w:hAnsi="Times New Roman" w:cs="Times New Roman"/>
                <w:color w:val="000000"/>
                <w:sz w:val="24"/>
                <w:szCs w:val="24"/>
                <w:lang w:val="ru-RU"/>
              </w:rPr>
              <w:t>544101001</w:t>
            </w:r>
            <w:r w:rsidR="008D6B42" w:rsidRPr="00920EC5">
              <w:rPr>
                <w:rFonts w:hAnsi="Times New Roman" w:cs="Times New Roman"/>
                <w:color w:val="000000"/>
                <w:sz w:val="24"/>
                <w:szCs w:val="24"/>
                <w:lang w:val="ru-RU"/>
              </w:rPr>
              <w:t xml:space="preserve">, ОКПО </w:t>
            </w:r>
            <w:r w:rsidR="00920EC5">
              <w:rPr>
                <w:rFonts w:hAnsi="Times New Roman" w:cs="Times New Roman"/>
                <w:color w:val="000000"/>
                <w:sz w:val="24"/>
                <w:szCs w:val="24"/>
                <w:lang w:val="ru-RU"/>
              </w:rPr>
              <w:t>74952265</w:t>
            </w:r>
          </w:p>
        </w:tc>
      </w:tr>
      <w:tr w:rsidR="004C1B5A">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4C1B5A" w:rsidRPr="001275DF" w:rsidRDefault="001275DF" w:rsidP="00B1266B">
            <w:pPr>
              <w:jc w:val="center"/>
              <w:rPr>
                <w:sz w:val="16"/>
                <w:szCs w:val="16"/>
              </w:rPr>
            </w:pPr>
            <w:proofErr w:type="spellStart"/>
            <w:r w:rsidRPr="001275DF">
              <w:rPr>
                <w:rFonts w:hAnsi="Times New Roman" w:cs="Times New Roman"/>
                <w:color w:val="000000"/>
                <w:sz w:val="16"/>
                <w:szCs w:val="16"/>
                <w:lang w:val="ru-RU"/>
              </w:rPr>
              <w:t>п</w:t>
            </w:r>
            <w:r w:rsidR="008D6B42" w:rsidRPr="001275DF">
              <w:rPr>
                <w:rFonts w:hAnsi="Times New Roman" w:cs="Times New Roman"/>
                <w:color w:val="000000"/>
                <w:sz w:val="16"/>
                <w:szCs w:val="16"/>
              </w:rPr>
              <w:t>олное</w:t>
            </w:r>
            <w:proofErr w:type="spellEnd"/>
            <w:r w:rsidRPr="001275DF">
              <w:rPr>
                <w:rFonts w:hAnsi="Times New Roman" w:cs="Times New Roman"/>
                <w:color w:val="000000"/>
                <w:sz w:val="16"/>
                <w:szCs w:val="16"/>
                <w:lang w:val="ru-RU"/>
              </w:rPr>
              <w:t xml:space="preserve"> </w:t>
            </w:r>
            <w:proofErr w:type="spellStart"/>
            <w:r w:rsidR="008D6B42" w:rsidRPr="001275DF">
              <w:rPr>
                <w:rFonts w:hAnsi="Times New Roman" w:cs="Times New Roman"/>
                <w:color w:val="000000"/>
                <w:sz w:val="16"/>
                <w:szCs w:val="16"/>
              </w:rPr>
              <w:t>наименование</w:t>
            </w:r>
            <w:proofErr w:type="spellEnd"/>
            <w:r w:rsidRPr="001275DF">
              <w:rPr>
                <w:rFonts w:hAnsi="Times New Roman" w:cs="Times New Roman"/>
                <w:color w:val="000000"/>
                <w:sz w:val="16"/>
                <w:szCs w:val="16"/>
                <w:lang w:val="ru-RU"/>
              </w:rPr>
              <w:t xml:space="preserve"> </w:t>
            </w:r>
            <w:proofErr w:type="spellStart"/>
            <w:r w:rsidR="008D6B42" w:rsidRPr="001275DF">
              <w:rPr>
                <w:rFonts w:hAnsi="Times New Roman" w:cs="Times New Roman"/>
                <w:color w:val="000000"/>
                <w:sz w:val="16"/>
                <w:szCs w:val="16"/>
              </w:rPr>
              <w:t>учреждения</w:t>
            </w:r>
            <w:proofErr w:type="spellEnd"/>
          </w:p>
        </w:tc>
      </w:tr>
    </w:tbl>
    <w:p w:rsidR="004C1B5A" w:rsidRDefault="004C1B5A">
      <w:pPr>
        <w:jc w:val="center"/>
        <w:rPr>
          <w:rFonts w:hAnsi="Times New Roman" w:cs="Times New Roman"/>
          <w:color w:val="000000"/>
          <w:sz w:val="24"/>
          <w:szCs w:val="24"/>
        </w:rPr>
      </w:pPr>
    </w:p>
    <w:p w:rsidR="004C1B5A" w:rsidRPr="00920EC5" w:rsidRDefault="008D6B42">
      <w:pPr>
        <w:jc w:val="center"/>
        <w:rPr>
          <w:rFonts w:hAnsi="Times New Roman" w:cs="Times New Roman"/>
          <w:color w:val="000000"/>
          <w:sz w:val="24"/>
          <w:szCs w:val="24"/>
          <w:lang w:val="ru-RU"/>
        </w:rPr>
      </w:pPr>
      <w:r w:rsidRPr="00920EC5">
        <w:rPr>
          <w:rFonts w:hAnsi="Times New Roman" w:cs="Times New Roman"/>
          <w:color w:val="000000"/>
          <w:sz w:val="24"/>
          <w:szCs w:val="24"/>
          <w:lang w:val="ru-RU"/>
        </w:rPr>
        <w:t>ПРИКАЗ</w:t>
      </w:r>
      <w:r>
        <w:rPr>
          <w:rFonts w:hAnsi="Times New Roman" w:cs="Times New Roman"/>
          <w:color w:val="000000"/>
          <w:sz w:val="24"/>
          <w:szCs w:val="24"/>
        </w:rPr>
        <w:t> </w:t>
      </w:r>
      <w:r w:rsidRPr="00920EC5">
        <w:rPr>
          <w:rFonts w:hAnsi="Times New Roman" w:cs="Times New Roman"/>
          <w:color w:val="000000"/>
          <w:sz w:val="24"/>
          <w:szCs w:val="24"/>
          <w:lang w:val="ru-RU"/>
        </w:rPr>
        <w:t xml:space="preserve">№ </w:t>
      </w:r>
      <w:r w:rsidR="00F15A09">
        <w:rPr>
          <w:rFonts w:hAnsi="Times New Roman" w:cs="Times New Roman"/>
          <w:color w:val="000000"/>
          <w:sz w:val="24"/>
          <w:szCs w:val="24"/>
          <w:lang w:val="ru-RU"/>
        </w:rPr>
        <w:t>111</w:t>
      </w:r>
      <w:r w:rsidRPr="00920EC5">
        <w:rPr>
          <w:lang w:val="ru-RU"/>
        </w:rPr>
        <w:br/>
      </w:r>
      <w:r w:rsidRPr="00920EC5">
        <w:rPr>
          <w:rFonts w:hAnsi="Times New Roman" w:cs="Times New Roman"/>
          <w:color w:val="000000"/>
          <w:sz w:val="24"/>
          <w:szCs w:val="24"/>
          <w:lang w:val="ru-RU"/>
        </w:rPr>
        <w:t xml:space="preserve"> об утверждении учетной политики централизованного</w:t>
      </w:r>
      <w:r>
        <w:rPr>
          <w:rFonts w:hAnsi="Times New Roman" w:cs="Times New Roman"/>
          <w:color w:val="000000"/>
          <w:sz w:val="24"/>
          <w:szCs w:val="24"/>
        </w:rPr>
        <w:t> </w:t>
      </w:r>
      <w:r w:rsidRPr="00920EC5">
        <w:rPr>
          <w:rFonts w:hAnsi="Times New Roman" w:cs="Times New Roman"/>
          <w:color w:val="000000"/>
          <w:sz w:val="24"/>
          <w:szCs w:val="24"/>
          <w:lang w:val="ru-RU"/>
        </w:rPr>
        <w:t>бухгалтерского учета</w:t>
      </w:r>
    </w:p>
    <w:p w:rsidR="004C1B5A" w:rsidRPr="00920EC5" w:rsidRDefault="004C1B5A">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5102"/>
        <w:gridCol w:w="4948"/>
      </w:tblGrid>
      <w:tr w:rsidR="004C1B5A" w:rsidRPr="00B1266B">
        <w:tc>
          <w:tcPr>
            <w:tcW w:w="0" w:type="auto"/>
            <w:tcMar>
              <w:top w:w="75" w:type="dxa"/>
              <w:left w:w="75" w:type="dxa"/>
              <w:bottom w:w="75" w:type="dxa"/>
              <w:right w:w="75" w:type="dxa"/>
            </w:tcMar>
          </w:tcPr>
          <w:p w:rsidR="004C1B5A" w:rsidRPr="00B1266B" w:rsidRDefault="00B1266B" w:rsidP="00B1266B">
            <w:pPr>
              <w:rPr>
                <w:lang w:val="ru-RU"/>
              </w:rPr>
            </w:pPr>
            <w:r>
              <w:rPr>
                <w:rFonts w:hAnsi="Times New Roman" w:cs="Times New Roman"/>
                <w:color w:val="000000"/>
                <w:sz w:val="24"/>
                <w:szCs w:val="24"/>
                <w:lang w:val="ru-RU"/>
              </w:rPr>
              <w:t xml:space="preserve">р.п. Чистоозерное                                                      </w:t>
            </w:r>
          </w:p>
        </w:tc>
        <w:tc>
          <w:tcPr>
            <w:tcW w:w="0" w:type="auto"/>
            <w:tcMar>
              <w:top w:w="75" w:type="dxa"/>
              <w:left w:w="75" w:type="dxa"/>
              <w:bottom w:w="75" w:type="dxa"/>
              <w:right w:w="75" w:type="dxa"/>
            </w:tcMar>
          </w:tcPr>
          <w:p w:rsidR="004C1B5A" w:rsidRPr="00B1266B" w:rsidRDefault="007D0347" w:rsidP="00F15A09">
            <w:pPr>
              <w:jc w:val="right"/>
              <w:rPr>
                <w:lang w:val="ru-RU"/>
              </w:rPr>
            </w:pPr>
            <w:r w:rsidRPr="00F15A09">
              <w:rPr>
                <w:rFonts w:hAnsi="Times New Roman" w:cs="Times New Roman"/>
                <w:color w:val="000000"/>
                <w:sz w:val="24"/>
                <w:szCs w:val="24"/>
                <w:lang w:val="ru-RU"/>
              </w:rPr>
              <w:t>2</w:t>
            </w:r>
            <w:r w:rsidR="00FF6B44" w:rsidRPr="00F15A09">
              <w:rPr>
                <w:rFonts w:hAnsi="Times New Roman" w:cs="Times New Roman"/>
                <w:color w:val="000000"/>
                <w:sz w:val="24"/>
                <w:szCs w:val="24"/>
                <w:lang w:val="ru-RU"/>
              </w:rPr>
              <w:t>0</w:t>
            </w:r>
            <w:r w:rsidR="008D6B42" w:rsidRPr="00F15A09">
              <w:rPr>
                <w:rFonts w:hAnsi="Times New Roman" w:cs="Times New Roman"/>
                <w:color w:val="000000"/>
                <w:sz w:val="24"/>
                <w:szCs w:val="24"/>
                <w:lang w:val="ru-RU"/>
              </w:rPr>
              <w:t>.</w:t>
            </w:r>
            <w:r w:rsidR="00F15A09" w:rsidRPr="00F15A09">
              <w:rPr>
                <w:rFonts w:hAnsi="Times New Roman" w:cs="Times New Roman"/>
                <w:color w:val="000000"/>
                <w:sz w:val="24"/>
                <w:szCs w:val="24"/>
                <w:lang w:val="ru-RU"/>
              </w:rPr>
              <w:t>12</w:t>
            </w:r>
            <w:r w:rsidR="008D6B42" w:rsidRPr="00F15A09">
              <w:rPr>
                <w:rFonts w:hAnsi="Times New Roman" w:cs="Times New Roman"/>
                <w:color w:val="000000"/>
                <w:sz w:val="24"/>
                <w:szCs w:val="24"/>
                <w:lang w:val="ru-RU"/>
              </w:rPr>
              <w:t>.202</w:t>
            </w:r>
            <w:r w:rsidR="00F15A09" w:rsidRPr="00F15A09">
              <w:rPr>
                <w:rFonts w:hAnsi="Times New Roman" w:cs="Times New Roman"/>
                <w:color w:val="000000"/>
                <w:sz w:val="24"/>
                <w:szCs w:val="24"/>
                <w:lang w:val="ru-RU"/>
              </w:rPr>
              <w:t>3</w:t>
            </w:r>
            <w:r w:rsidR="00F15A09">
              <w:rPr>
                <w:rFonts w:hAnsi="Times New Roman" w:cs="Times New Roman"/>
                <w:color w:val="000000"/>
                <w:sz w:val="24"/>
                <w:szCs w:val="24"/>
                <w:lang w:val="ru-RU"/>
              </w:rPr>
              <w:t>г.</w:t>
            </w:r>
          </w:p>
        </w:tc>
      </w:tr>
      <w:tr w:rsidR="004C1B5A" w:rsidRPr="00B1266B" w:rsidTr="00633A1E">
        <w:tc>
          <w:tcPr>
            <w:tcW w:w="5102" w:type="dxa"/>
            <w:tcMar>
              <w:top w:w="75" w:type="dxa"/>
              <w:left w:w="75" w:type="dxa"/>
              <w:bottom w:w="75" w:type="dxa"/>
              <w:right w:w="75" w:type="dxa"/>
            </w:tcMar>
            <w:vAlign w:val="center"/>
          </w:tcPr>
          <w:p w:rsidR="004C1B5A" w:rsidRPr="00B1266B" w:rsidRDefault="004C1B5A">
            <w:pPr>
              <w:ind w:left="75" w:right="75"/>
              <w:rPr>
                <w:rFonts w:hAnsi="Times New Roman" w:cs="Times New Roman"/>
                <w:color w:val="000000"/>
                <w:sz w:val="24"/>
                <w:szCs w:val="24"/>
                <w:lang w:val="ru-RU"/>
              </w:rPr>
            </w:pPr>
          </w:p>
        </w:tc>
        <w:tc>
          <w:tcPr>
            <w:tcW w:w="4948" w:type="dxa"/>
            <w:tcMar>
              <w:top w:w="75" w:type="dxa"/>
              <w:left w:w="75" w:type="dxa"/>
              <w:bottom w:w="75" w:type="dxa"/>
              <w:right w:w="75" w:type="dxa"/>
            </w:tcMar>
            <w:vAlign w:val="center"/>
          </w:tcPr>
          <w:p w:rsidR="004C1B5A" w:rsidRPr="00B1266B" w:rsidRDefault="004C1B5A" w:rsidP="00B1266B">
            <w:pPr>
              <w:ind w:left="75" w:right="75"/>
              <w:jc w:val="right"/>
              <w:rPr>
                <w:rFonts w:hAnsi="Times New Roman" w:cs="Times New Roman"/>
                <w:color w:val="000000"/>
                <w:sz w:val="24"/>
                <w:szCs w:val="24"/>
                <w:lang w:val="ru-RU"/>
              </w:rPr>
            </w:pPr>
          </w:p>
        </w:tc>
      </w:tr>
    </w:tbl>
    <w:p w:rsidR="00633A1E" w:rsidRPr="00095EC1" w:rsidRDefault="00633A1E" w:rsidP="00633A1E">
      <w:pPr>
        <w:jc w:val="both"/>
        <w:rPr>
          <w:rFonts w:hAnsi="Times New Roman" w:cs="Times New Roman"/>
          <w:color w:val="000000"/>
          <w:sz w:val="24"/>
          <w:szCs w:val="24"/>
          <w:lang w:val="ru-RU"/>
        </w:rPr>
      </w:pPr>
      <w:r>
        <w:rPr>
          <w:rFonts w:hAnsi="Times New Roman" w:cs="Times New Roman"/>
          <w:color w:val="000000"/>
          <w:sz w:val="24"/>
          <w:szCs w:val="24"/>
          <w:lang w:val="ru-RU"/>
        </w:rPr>
        <w:t xml:space="preserve">          </w:t>
      </w:r>
      <w:r w:rsidRPr="00095EC1">
        <w:rPr>
          <w:rFonts w:hAnsi="Times New Roman" w:cs="Times New Roman"/>
          <w:color w:val="000000"/>
          <w:sz w:val="24"/>
          <w:szCs w:val="24"/>
          <w:lang w:val="ru-RU"/>
        </w:rPr>
        <w:t>Во исполнение Закона от 06.12.2011</w:t>
      </w:r>
      <w:r>
        <w:rPr>
          <w:rFonts w:hAnsi="Times New Roman" w:cs="Times New Roman"/>
          <w:color w:val="000000"/>
          <w:sz w:val="24"/>
          <w:szCs w:val="24"/>
        </w:rPr>
        <w:t> </w:t>
      </w:r>
      <w:r w:rsidRPr="00095EC1">
        <w:rPr>
          <w:rFonts w:hAnsi="Times New Roman" w:cs="Times New Roman"/>
          <w:color w:val="000000"/>
          <w:sz w:val="24"/>
          <w:szCs w:val="24"/>
          <w:lang w:val="ru-RU"/>
        </w:rPr>
        <w:t>№</w:t>
      </w:r>
      <w:r>
        <w:rPr>
          <w:rFonts w:hAnsi="Times New Roman" w:cs="Times New Roman"/>
          <w:color w:val="000000"/>
          <w:sz w:val="24"/>
          <w:szCs w:val="24"/>
        </w:rPr>
        <w:t> </w:t>
      </w:r>
      <w:r w:rsidRPr="00095EC1">
        <w:rPr>
          <w:rFonts w:hAnsi="Times New Roman" w:cs="Times New Roman"/>
          <w:color w:val="000000"/>
          <w:sz w:val="24"/>
          <w:szCs w:val="24"/>
          <w:lang w:val="ru-RU"/>
        </w:rPr>
        <w:t>402-ФЗ, приказа Минфина от 01.12.2010 № 157н, Федерального стандарта «Учетная политика, оценочные значения и ошибки», утвержденного приказом Минфина от 30.12.2017 № 274н,</w:t>
      </w:r>
    </w:p>
    <w:p w:rsidR="00633A1E" w:rsidRPr="00095EC1" w:rsidRDefault="00633A1E" w:rsidP="00633A1E">
      <w:pPr>
        <w:jc w:val="both"/>
        <w:rPr>
          <w:rFonts w:hAnsi="Times New Roman" w:cs="Times New Roman"/>
          <w:color w:val="000000"/>
          <w:sz w:val="24"/>
          <w:szCs w:val="24"/>
          <w:lang w:val="ru-RU"/>
        </w:rPr>
      </w:pPr>
      <w:r w:rsidRPr="00095EC1">
        <w:rPr>
          <w:rFonts w:hAnsi="Times New Roman" w:cs="Times New Roman"/>
          <w:color w:val="000000"/>
          <w:sz w:val="24"/>
          <w:szCs w:val="24"/>
          <w:lang w:val="ru-RU"/>
        </w:rPr>
        <w:t>ПРИКАЗЫВАЮ:</w:t>
      </w:r>
    </w:p>
    <w:p w:rsidR="00633A1E" w:rsidRPr="00095EC1" w:rsidRDefault="00633A1E" w:rsidP="00633A1E">
      <w:pPr>
        <w:jc w:val="both"/>
        <w:rPr>
          <w:rFonts w:hAnsi="Times New Roman" w:cs="Times New Roman"/>
          <w:color w:val="000000"/>
          <w:sz w:val="24"/>
          <w:szCs w:val="24"/>
          <w:lang w:val="ru-RU"/>
        </w:rPr>
      </w:pPr>
      <w:r w:rsidRPr="00095EC1">
        <w:rPr>
          <w:rFonts w:hAnsi="Times New Roman" w:cs="Times New Roman"/>
          <w:color w:val="000000"/>
          <w:sz w:val="24"/>
          <w:szCs w:val="24"/>
          <w:lang w:val="ru-RU"/>
        </w:rPr>
        <w:t>1. Утвердить учетную политику для целей бухгалтерского учета согласно приложению и</w:t>
      </w:r>
      <w:r>
        <w:rPr>
          <w:rFonts w:hAnsi="Times New Roman" w:cs="Times New Roman"/>
          <w:color w:val="000000"/>
          <w:sz w:val="24"/>
          <w:szCs w:val="24"/>
        </w:rPr>
        <w:t> </w:t>
      </w:r>
      <w:r w:rsidRPr="00095EC1">
        <w:rPr>
          <w:rFonts w:hAnsi="Times New Roman" w:cs="Times New Roman"/>
          <w:color w:val="000000"/>
          <w:sz w:val="24"/>
          <w:szCs w:val="24"/>
          <w:lang w:val="ru-RU"/>
        </w:rPr>
        <w:t>ввести ее в действие с</w:t>
      </w:r>
      <w:r>
        <w:rPr>
          <w:rFonts w:hAnsi="Times New Roman" w:cs="Times New Roman"/>
          <w:color w:val="000000"/>
          <w:sz w:val="24"/>
          <w:szCs w:val="24"/>
        </w:rPr>
        <w:t> </w:t>
      </w:r>
      <w:r w:rsidRPr="00095EC1">
        <w:rPr>
          <w:rFonts w:hAnsi="Times New Roman" w:cs="Times New Roman"/>
          <w:color w:val="000000"/>
          <w:sz w:val="24"/>
          <w:szCs w:val="24"/>
          <w:lang w:val="ru-RU"/>
        </w:rPr>
        <w:t>01.01.202</w:t>
      </w:r>
      <w:r>
        <w:rPr>
          <w:rFonts w:hAnsi="Times New Roman" w:cs="Times New Roman"/>
          <w:color w:val="000000"/>
          <w:sz w:val="24"/>
          <w:szCs w:val="24"/>
          <w:lang w:val="ru-RU"/>
        </w:rPr>
        <w:t>4г</w:t>
      </w:r>
      <w:r w:rsidRPr="00095EC1">
        <w:rPr>
          <w:rFonts w:hAnsi="Times New Roman" w:cs="Times New Roman"/>
          <w:color w:val="000000"/>
          <w:sz w:val="24"/>
          <w:szCs w:val="24"/>
          <w:lang w:val="ru-RU"/>
        </w:rPr>
        <w:t>.</w:t>
      </w:r>
    </w:p>
    <w:p w:rsidR="00633A1E" w:rsidRPr="00095EC1" w:rsidRDefault="00633A1E" w:rsidP="00633A1E">
      <w:pPr>
        <w:jc w:val="both"/>
        <w:rPr>
          <w:rFonts w:hAnsi="Times New Roman" w:cs="Times New Roman"/>
          <w:color w:val="000000"/>
          <w:sz w:val="24"/>
          <w:szCs w:val="24"/>
          <w:lang w:val="ru-RU"/>
        </w:rPr>
      </w:pPr>
      <w:r w:rsidRPr="00095EC1">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633A1E" w:rsidRPr="00095EC1" w:rsidRDefault="00633A1E" w:rsidP="00633A1E">
      <w:pPr>
        <w:jc w:val="both"/>
        <w:rPr>
          <w:rFonts w:hAnsi="Times New Roman" w:cs="Times New Roman"/>
          <w:color w:val="000000"/>
          <w:sz w:val="24"/>
          <w:szCs w:val="24"/>
          <w:lang w:val="ru-RU"/>
        </w:rPr>
      </w:pPr>
      <w:r w:rsidRPr="00095EC1">
        <w:rPr>
          <w:rFonts w:hAnsi="Times New Roman" w:cs="Times New Roman"/>
          <w:color w:val="000000"/>
          <w:sz w:val="24"/>
          <w:szCs w:val="24"/>
          <w:lang w:val="ru-RU"/>
        </w:rPr>
        <w:t>3. Опубликовать основные положения учетной политики на официальном сайте учреждения в течение</w:t>
      </w:r>
      <w:r>
        <w:rPr>
          <w:rFonts w:hAnsi="Times New Roman" w:cs="Times New Roman"/>
          <w:color w:val="000000"/>
          <w:sz w:val="24"/>
          <w:szCs w:val="24"/>
          <w:lang w:val="ru-RU"/>
        </w:rPr>
        <w:t xml:space="preserve"> </w:t>
      </w:r>
      <w:r w:rsidRPr="00095EC1">
        <w:rPr>
          <w:rFonts w:hAnsi="Times New Roman" w:cs="Times New Roman"/>
          <w:color w:val="000000"/>
          <w:sz w:val="24"/>
          <w:szCs w:val="24"/>
          <w:lang w:val="ru-RU"/>
        </w:rPr>
        <w:t xml:space="preserve">10 дней </w:t>
      </w:r>
      <w:proofErr w:type="gramStart"/>
      <w:r w:rsidRPr="00095EC1">
        <w:rPr>
          <w:rFonts w:hAnsi="Times New Roman" w:cs="Times New Roman"/>
          <w:color w:val="000000"/>
          <w:sz w:val="24"/>
          <w:szCs w:val="24"/>
          <w:lang w:val="ru-RU"/>
        </w:rPr>
        <w:t>с даты утверждения</w:t>
      </w:r>
      <w:proofErr w:type="gramEnd"/>
      <w:r w:rsidRPr="00095EC1">
        <w:rPr>
          <w:rFonts w:hAnsi="Times New Roman" w:cs="Times New Roman"/>
          <w:color w:val="000000"/>
          <w:sz w:val="24"/>
          <w:szCs w:val="24"/>
          <w:lang w:val="ru-RU"/>
        </w:rPr>
        <w:t>.</w:t>
      </w:r>
    </w:p>
    <w:p w:rsidR="00633A1E" w:rsidRPr="00095EC1" w:rsidRDefault="00633A1E" w:rsidP="00633A1E">
      <w:pPr>
        <w:jc w:val="both"/>
        <w:rPr>
          <w:rFonts w:hAnsi="Times New Roman" w:cs="Times New Roman"/>
          <w:color w:val="000000"/>
          <w:sz w:val="24"/>
          <w:szCs w:val="24"/>
          <w:lang w:val="ru-RU"/>
        </w:rPr>
      </w:pPr>
      <w:r w:rsidRPr="00095EC1">
        <w:rPr>
          <w:rFonts w:hAnsi="Times New Roman" w:cs="Times New Roman"/>
          <w:color w:val="000000"/>
          <w:sz w:val="24"/>
          <w:szCs w:val="24"/>
          <w:lang w:val="ru-RU"/>
        </w:rPr>
        <w:t>4. Признать утратившим силу приказ от 2</w:t>
      </w:r>
      <w:r>
        <w:rPr>
          <w:rFonts w:hAnsi="Times New Roman" w:cs="Times New Roman"/>
          <w:color w:val="000000"/>
          <w:sz w:val="24"/>
          <w:szCs w:val="24"/>
          <w:lang w:val="ru-RU"/>
        </w:rPr>
        <w:t>0</w:t>
      </w:r>
      <w:r w:rsidRPr="00095EC1">
        <w:rPr>
          <w:rFonts w:hAnsi="Times New Roman" w:cs="Times New Roman"/>
          <w:color w:val="000000"/>
          <w:sz w:val="24"/>
          <w:szCs w:val="24"/>
          <w:lang w:val="ru-RU"/>
        </w:rPr>
        <w:t>.</w:t>
      </w:r>
      <w:r>
        <w:rPr>
          <w:rFonts w:hAnsi="Times New Roman" w:cs="Times New Roman"/>
          <w:color w:val="000000"/>
          <w:sz w:val="24"/>
          <w:szCs w:val="24"/>
          <w:lang w:val="ru-RU"/>
        </w:rPr>
        <w:t>08</w:t>
      </w:r>
      <w:r w:rsidRPr="00095EC1">
        <w:rPr>
          <w:rFonts w:hAnsi="Times New Roman" w:cs="Times New Roman"/>
          <w:color w:val="000000"/>
          <w:sz w:val="24"/>
          <w:szCs w:val="24"/>
          <w:lang w:val="ru-RU"/>
        </w:rPr>
        <w:t>.20</w:t>
      </w:r>
      <w:r>
        <w:rPr>
          <w:rFonts w:hAnsi="Times New Roman" w:cs="Times New Roman"/>
          <w:color w:val="000000"/>
          <w:sz w:val="24"/>
          <w:szCs w:val="24"/>
          <w:lang w:val="ru-RU"/>
        </w:rPr>
        <w:t>2</w:t>
      </w:r>
      <w:r w:rsidRPr="00095EC1">
        <w:rPr>
          <w:rFonts w:hAnsi="Times New Roman" w:cs="Times New Roman"/>
          <w:color w:val="000000"/>
          <w:sz w:val="24"/>
          <w:szCs w:val="24"/>
          <w:lang w:val="ru-RU"/>
        </w:rPr>
        <w:t>1 № 1</w:t>
      </w:r>
      <w:r>
        <w:rPr>
          <w:rFonts w:hAnsi="Times New Roman" w:cs="Times New Roman"/>
          <w:color w:val="000000"/>
          <w:sz w:val="24"/>
          <w:szCs w:val="24"/>
          <w:lang w:val="ru-RU"/>
        </w:rPr>
        <w:t>9</w:t>
      </w:r>
      <w:r w:rsidRPr="00095EC1">
        <w:rPr>
          <w:rFonts w:hAnsi="Times New Roman" w:cs="Times New Roman"/>
          <w:color w:val="000000"/>
          <w:sz w:val="24"/>
          <w:szCs w:val="24"/>
          <w:lang w:val="ru-RU"/>
        </w:rPr>
        <w:t xml:space="preserve"> «Об утверждении учетной политики для целей бухгалтерского учета».</w:t>
      </w:r>
    </w:p>
    <w:p w:rsidR="00633A1E" w:rsidRPr="00095EC1" w:rsidRDefault="00633A1E" w:rsidP="00633A1E">
      <w:pPr>
        <w:jc w:val="both"/>
        <w:rPr>
          <w:rFonts w:hAnsi="Times New Roman" w:cs="Times New Roman"/>
          <w:color w:val="000000"/>
          <w:sz w:val="24"/>
          <w:szCs w:val="24"/>
          <w:lang w:val="ru-RU"/>
        </w:rPr>
      </w:pPr>
      <w:r w:rsidRPr="00095EC1">
        <w:rPr>
          <w:rFonts w:hAnsi="Times New Roman" w:cs="Times New Roman"/>
          <w:color w:val="000000"/>
          <w:sz w:val="24"/>
          <w:szCs w:val="24"/>
          <w:lang w:val="ru-RU"/>
        </w:rPr>
        <w:t xml:space="preserve">5. </w:t>
      </w:r>
      <w:proofErr w:type="gramStart"/>
      <w:r w:rsidRPr="00095EC1">
        <w:rPr>
          <w:rFonts w:hAnsi="Times New Roman" w:cs="Times New Roman"/>
          <w:color w:val="000000"/>
          <w:sz w:val="24"/>
          <w:szCs w:val="24"/>
          <w:lang w:val="ru-RU"/>
        </w:rPr>
        <w:t>Контроль за</w:t>
      </w:r>
      <w:proofErr w:type="gramEnd"/>
      <w:r w:rsidRPr="00095EC1">
        <w:rPr>
          <w:rFonts w:hAnsi="Times New Roman" w:cs="Times New Roman"/>
          <w:color w:val="000000"/>
          <w:sz w:val="24"/>
          <w:szCs w:val="24"/>
          <w:lang w:val="ru-RU"/>
        </w:rPr>
        <w:t xml:space="preserve"> исполнением приказа возложить на главного бухгалтера А.</w:t>
      </w:r>
      <w:r>
        <w:rPr>
          <w:rFonts w:hAnsi="Times New Roman" w:cs="Times New Roman"/>
          <w:color w:val="000000"/>
          <w:sz w:val="24"/>
          <w:szCs w:val="24"/>
          <w:lang w:val="ru-RU"/>
        </w:rPr>
        <w:t>Н</w:t>
      </w:r>
      <w:r w:rsidRPr="00095EC1">
        <w:rPr>
          <w:rFonts w:hAnsi="Times New Roman" w:cs="Times New Roman"/>
          <w:color w:val="000000"/>
          <w:sz w:val="24"/>
          <w:szCs w:val="24"/>
          <w:lang w:val="ru-RU"/>
        </w:rPr>
        <w:t xml:space="preserve">. </w:t>
      </w:r>
      <w:r>
        <w:rPr>
          <w:rFonts w:hAnsi="Times New Roman" w:cs="Times New Roman"/>
          <w:color w:val="000000"/>
          <w:sz w:val="24"/>
          <w:szCs w:val="24"/>
          <w:lang w:val="ru-RU"/>
        </w:rPr>
        <w:t>Красовск</w:t>
      </w:r>
      <w:r w:rsidR="00F15A09">
        <w:rPr>
          <w:rFonts w:hAnsi="Times New Roman" w:cs="Times New Roman"/>
          <w:color w:val="000000"/>
          <w:sz w:val="24"/>
          <w:szCs w:val="24"/>
          <w:lang w:val="ru-RU"/>
        </w:rPr>
        <w:t>ую</w:t>
      </w:r>
      <w:r w:rsidRPr="00095EC1">
        <w:rPr>
          <w:rFonts w:hAnsi="Times New Roman" w:cs="Times New Roman"/>
          <w:color w:val="000000"/>
          <w:sz w:val="24"/>
          <w:szCs w:val="24"/>
          <w:lang w:val="ru-RU"/>
        </w:rPr>
        <w:t>.</w:t>
      </w:r>
    </w:p>
    <w:p w:rsidR="004C1B5A" w:rsidRPr="00920EC5" w:rsidRDefault="004C1B5A">
      <w:pPr>
        <w:rPr>
          <w:rFonts w:hAnsi="Times New Roman" w:cs="Times New Roman"/>
          <w:color w:val="000000"/>
          <w:sz w:val="24"/>
          <w:szCs w:val="24"/>
          <w:lang w:val="ru-RU"/>
        </w:rPr>
      </w:pPr>
    </w:p>
    <w:p w:rsidR="004C1B5A" w:rsidRPr="00920EC5" w:rsidRDefault="004C1B5A">
      <w:pPr>
        <w:rPr>
          <w:rFonts w:hAnsi="Times New Roman" w:cs="Times New Roman"/>
          <w:color w:val="000000"/>
          <w:sz w:val="24"/>
          <w:szCs w:val="24"/>
          <w:lang w:val="ru-RU"/>
        </w:rPr>
      </w:pPr>
    </w:p>
    <w:tbl>
      <w:tblPr>
        <w:tblW w:w="10905" w:type="dxa"/>
        <w:tblCellMar>
          <w:top w:w="15" w:type="dxa"/>
          <w:left w:w="15" w:type="dxa"/>
          <w:bottom w:w="15" w:type="dxa"/>
          <w:right w:w="15" w:type="dxa"/>
        </w:tblCellMar>
        <w:tblLook w:val="0600"/>
      </w:tblPr>
      <w:tblGrid>
        <w:gridCol w:w="3486"/>
        <w:gridCol w:w="191"/>
        <w:gridCol w:w="4162"/>
        <w:gridCol w:w="156"/>
        <w:gridCol w:w="2910"/>
      </w:tblGrid>
      <w:tr w:rsidR="004C1B5A">
        <w:tc>
          <w:tcPr>
            <w:tcW w:w="0" w:type="auto"/>
            <w:tcMar>
              <w:top w:w="75" w:type="dxa"/>
              <w:left w:w="75" w:type="dxa"/>
              <w:bottom w:w="75" w:type="dxa"/>
              <w:right w:w="75" w:type="dxa"/>
            </w:tcMar>
            <w:vAlign w:val="bottom"/>
          </w:tcPr>
          <w:p w:rsidR="004C1B5A" w:rsidRDefault="008D6B42">
            <w:proofErr w:type="spellStart"/>
            <w:r>
              <w:rPr>
                <w:rFonts w:hAnsi="Times New Roman" w:cs="Times New Roman"/>
                <w:color w:val="000000"/>
                <w:sz w:val="24"/>
                <w:szCs w:val="24"/>
              </w:rPr>
              <w:t>Руководитель</w:t>
            </w:r>
            <w:proofErr w:type="spellEnd"/>
            <w:r w:rsidR="00633A1E">
              <w:rPr>
                <w:rFonts w:hAnsi="Times New Roman" w:cs="Times New Roman"/>
                <w:color w:val="000000"/>
                <w:sz w:val="24"/>
                <w:szCs w:val="24"/>
                <w:lang w:val="ru-RU"/>
              </w:rPr>
              <w:t xml:space="preserve"> </w:t>
            </w:r>
            <w:proofErr w:type="spellStart"/>
            <w:r>
              <w:rPr>
                <w:rFonts w:hAnsi="Times New Roman" w:cs="Times New Roman"/>
                <w:color w:val="000000"/>
                <w:sz w:val="24"/>
                <w:szCs w:val="24"/>
              </w:rPr>
              <w:t>учреждения</w:t>
            </w:r>
            <w:proofErr w:type="spellEnd"/>
          </w:p>
        </w:tc>
        <w:tc>
          <w:tcPr>
            <w:tcW w:w="0" w:type="auto"/>
            <w:tcMar>
              <w:top w:w="75" w:type="dxa"/>
              <w:left w:w="75" w:type="dxa"/>
              <w:bottom w:w="75" w:type="dxa"/>
              <w:right w:w="75" w:type="dxa"/>
            </w:tcMar>
          </w:tcPr>
          <w:p w:rsidR="004C1B5A" w:rsidRDefault="004C1B5A">
            <w:pPr>
              <w:ind w:left="75" w:right="75"/>
              <w:rPr>
                <w:rFonts w:hAnsi="Times New Roman" w:cs="Times New Roman"/>
                <w:color w:val="000000"/>
                <w:sz w:val="24"/>
                <w:szCs w:val="24"/>
              </w:rPr>
            </w:pPr>
          </w:p>
        </w:tc>
        <w:tc>
          <w:tcPr>
            <w:tcW w:w="4162" w:type="dxa"/>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C1B5A" w:rsidRDefault="004C1B5A">
            <w:pPr>
              <w:ind w:left="75" w:right="75"/>
              <w:rPr>
                <w:rFonts w:hAnsi="Times New Roman" w:cs="Times New Roman"/>
                <w:color w:val="000000"/>
                <w:sz w:val="24"/>
                <w:szCs w:val="24"/>
              </w:rPr>
            </w:pPr>
          </w:p>
        </w:tc>
        <w:tc>
          <w:tcPr>
            <w:tcW w:w="15" w:type="dxa"/>
            <w:tcMar>
              <w:top w:w="75" w:type="dxa"/>
              <w:left w:w="75" w:type="dxa"/>
              <w:bottom w:w="75" w:type="dxa"/>
              <w:right w:w="75" w:type="dxa"/>
            </w:tcMar>
          </w:tcPr>
          <w:p w:rsidR="004C1B5A" w:rsidRDefault="004C1B5A">
            <w:pPr>
              <w:ind w:left="75" w:right="75"/>
              <w:rPr>
                <w:rFonts w:hAnsi="Times New Roman" w:cs="Times New Roman"/>
                <w:color w:val="000000"/>
                <w:sz w:val="24"/>
                <w:szCs w:val="24"/>
              </w:rPr>
            </w:pPr>
          </w:p>
        </w:tc>
        <w:tc>
          <w:tcPr>
            <w:tcW w:w="2910" w:type="dxa"/>
            <w:tcMar>
              <w:top w:w="75" w:type="dxa"/>
              <w:left w:w="75" w:type="dxa"/>
              <w:bottom w:w="75" w:type="dxa"/>
              <w:right w:w="75" w:type="dxa"/>
            </w:tcMar>
            <w:vAlign w:val="bottom"/>
          </w:tcPr>
          <w:p w:rsidR="004C1B5A" w:rsidRDefault="00B1266B" w:rsidP="00B1266B">
            <w:r>
              <w:rPr>
                <w:rFonts w:hAnsi="Times New Roman" w:cs="Times New Roman"/>
                <w:color w:val="000000"/>
                <w:sz w:val="24"/>
                <w:szCs w:val="24"/>
                <w:lang w:val="ru-RU"/>
              </w:rPr>
              <w:t>Е</w:t>
            </w:r>
            <w:r w:rsidR="008D6B42">
              <w:rPr>
                <w:rFonts w:hAnsi="Times New Roman" w:cs="Times New Roman"/>
                <w:color w:val="000000"/>
                <w:sz w:val="24"/>
                <w:szCs w:val="24"/>
              </w:rPr>
              <w:t xml:space="preserve">.В. </w:t>
            </w:r>
            <w:proofErr w:type="spellStart"/>
            <w:r>
              <w:rPr>
                <w:rFonts w:hAnsi="Times New Roman" w:cs="Times New Roman"/>
                <w:color w:val="000000"/>
                <w:sz w:val="24"/>
                <w:szCs w:val="24"/>
                <w:lang w:val="ru-RU"/>
              </w:rPr>
              <w:t>Эйхлер</w:t>
            </w:r>
            <w:proofErr w:type="spellEnd"/>
          </w:p>
        </w:tc>
      </w:tr>
    </w:tbl>
    <w:p w:rsidR="004C1B5A" w:rsidRDefault="004C1B5A">
      <w:pPr>
        <w:rPr>
          <w:rFonts w:hAnsi="Times New Roman" w:cs="Times New Roman"/>
          <w:color w:val="000000"/>
          <w:sz w:val="24"/>
          <w:szCs w:val="24"/>
          <w:lang w:val="ru-RU"/>
        </w:rPr>
      </w:pPr>
    </w:p>
    <w:p w:rsidR="00B1266B" w:rsidRPr="00B1266B" w:rsidRDefault="00B1266B">
      <w:pPr>
        <w:rPr>
          <w:rFonts w:hAnsi="Times New Roman" w:cs="Times New Roman"/>
          <w:color w:val="000000"/>
          <w:sz w:val="24"/>
          <w:szCs w:val="24"/>
          <w:lang w:val="ru-RU"/>
        </w:rPr>
      </w:pPr>
    </w:p>
    <w:tbl>
      <w:tblPr>
        <w:tblW w:w="9289" w:type="dxa"/>
        <w:tblCellMar>
          <w:top w:w="15" w:type="dxa"/>
          <w:left w:w="15" w:type="dxa"/>
          <w:bottom w:w="15" w:type="dxa"/>
          <w:right w:w="15" w:type="dxa"/>
        </w:tblCellMar>
        <w:tblLook w:val="0600"/>
      </w:tblPr>
      <w:tblGrid>
        <w:gridCol w:w="9289"/>
      </w:tblGrid>
      <w:tr w:rsidR="004C1B5A" w:rsidRPr="00F15A09" w:rsidTr="00D221E6">
        <w:tc>
          <w:tcPr>
            <w:tcW w:w="9289" w:type="dxa"/>
            <w:tcMar>
              <w:top w:w="75" w:type="dxa"/>
              <w:left w:w="75" w:type="dxa"/>
              <w:bottom w:w="75" w:type="dxa"/>
              <w:right w:w="75" w:type="dxa"/>
            </w:tcMar>
          </w:tcPr>
          <w:p w:rsidR="004C1B5A" w:rsidRPr="00E34AB0" w:rsidRDefault="008D6B42" w:rsidP="00F15A09">
            <w:pPr>
              <w:jc w:val="right"/>
              <w:rPr>
                <w:lang w:val="ru-RU"/>
              </w:rPr>
            </w:pPr>
            <w:r w:rsidRPr="00F15A09">
              <w:rPr>
                <w:rFonts w:hAnsi="Times New Roman" w:cs="Times New Roman"/>
                <w:color w:val="000000"/>
                <w:sz w:val="24"/>
                <w:szCs w:val="24"/>
                <w:lang w:val="ru-RU"/>
              </w:rPr>
              <w:lastRenderedPageBreak/>
              <w:t>Приложение 1</w:t>
            </w:r>
            <w:r w:rsidRPr="00F15A09">
              <w:rPr>
                <w:lang w:val="ru-RU"/>
              </w:rPr>
              <w:br/>
            </w:r>
            <w:r w:rsidRPr="00F15A09">
              <w:rPr>
                <w:rFonts w:hAnsi="Times New Roman" w:cs="Times New Roman"/>
                <w:color w:val="000000"/>
                <w:sz w:val="24"/>
                <w:szCs w:val="24"/>
                <w:lang w:val="ru-RU"/>
              </w:rPr>
              <w:tab/>
            </w:r>
            <w:r w:rsidRPr="00F15A09">
              <w:rPr>
                <w:rFonts w:hAnsi="Times New Roman" w:cs="Times New Roman"/>
                <w:color w:val="000000"/>
                <w:sz w:val="24"/>
                <w:szCs w:val="24"/>
                <w:lang w:val="ru-RU"/>
              </w:rPr>
              <w:tab/>
            </w:r>
            <w:r w:rsidRPr="00F15A09">
              <w:rPr>
                <w:rFonts w:hAnsi="Times New Roman" w:cs="Times New Roman"/>
                <w:color w:val="000000"/>
                <w:sz w:val="24"/>
                <w:szCs w:val="24"/>
                <w:lang w:val="ru-RU"/>
              </w:rPr>
              <w:tab/>
              <w:t>к приказу</w:t>
            </w:r>
            <w:r w:rsidR="001275DF">
              <w:rPr>
                <w:rFonts w:hAnsi="Times New Roman" w:cs="Times New Roman"/>
                <w:color w:val="000000"/>
                <w:sz w:val="24"/>
                <w:szCs w:val="24"/>
                <w:lang w:val="ru-RU"/>
              </w:rPr>
              <w:t xml:space="preserve"> </w:t>
            </w:r>
            <w:r w:rsidRPr="00F15A09">
              <w:rPr>
                <w:rFonts w:hAnsi="Times New Roman" w:cs="Times New Roman"/>
                <w:color w:val="000000"/>
                <w:sz w:val="24"/>
                <w:szCs w:val="24"/>
                <w:lang w:val="ru-RU"/>
              </w:rPr>
              <w:t>от</w:t>
            </w:r>
            <w:r w:rsidR="001275DF">
              <w:rPr>
                <w:rFonts w:hAnsi="Times New Roman" w:cs="Times New Roman"/>
                <w:color w:val="000000"/>
                <w:sz w:val="24"/>
                <w:szCs w:val="24"/>
                <w:lang w:val="ru-RU"/>
              </w:rPr>
              <w:t xml:space="preserve"> </w:t>
            </w:r>
            <w:r w:rsidR="00FF6B44" w:rsidRPr="00F15A09">
              <w:rPr>
                <w:rFonts w:hAnsi="Times New Roman" w:cs="Times New Roman"/>
                <w:color w:val="000000"/>
                <w:sz w:val="24"/>
                <w:szCs w:val="24"/>
                <w:lang w:val="ru-RU"/>
              </w:rPr>
              <w:t>20</w:t>
            </w:r>
            <w:r w:rsidRPr="00F15A09">
              <w:rPr>
                <w:rFonts w:hAnsi="Times New Roman" w:cs="Times New Roman"/>
                <w:color w:val="000000"/>
                <w:sz w:val="24"/>
                <w:szCs w:val="24"/>
                <w:lang w:val="ru-RU"/>
              </w:rPr>
              <w:t>.</w:t>
            </w:r>
            <w:r w:rsidR="00F15A09">
              <w:rPr>
                <w:rFonts w:hAnsi="Times New Roman" w:cs="Times New Roman"/>
                <w:color w:val="000000"/>
                <w:sz w:val="24"/>
                <w:szCs w:val="24"/>
                <w:lang w:val="ru-RU"/>
              </w:rPr>
              <w:t>12</w:t>
            </w:r>
            <w:r w:rsidRPr="00F15A09">
              <w:rPr>
                <w:rFonts w:hAnsi="Times New Roman" w:cs="Times New Roman"/>
                <w:color w:val="000000"/>
                <w:sz w:val="24"/>
                <w:szCs w:val="24"/>
                <w:lang w:val="ru-RU"/>
              </w:rPr>
              <w:t>.202</w:t>
            </w:r>
            <w:r w:rsidR="00F15A09">
              <w:rPr>
                <w:rFonts w:hAnsi="Times New Roman" w:cs="Times New Roman"/>
                <w:color w:val="000000"/>
                <w:sz w:val="24"/>
                <w:szCs w:val="24"/>
                <w:lang w:val="ru-RU"/>
              </w:rPr>
              <w:t xml:space="preserve">3г. </w:t>
            </w:r>
            <w:r w:rsidRPr="00F15A09">
              <w:rPr>
                <w:rFonts w:hAnsi="Times New Roman" w:cs="Times New Roman"/>
                <w:color w:val="000000"/>
                <w:sz w:val="24"/>
                <w:szCs w:val="24"/>
              </w:rPr>
              <w:t> </w:t>
            </w:r>
            <w:r w:rsidRPr="00F15A09">
              <w:rPr>
                <w:rFonts w:hAnsi="Times New Roman" w:cs="Times New Roman"/>
                <w:color w:val="000000"/>
                <w:sz w:val="24"/>
                <w:szCs w:val="24"/>
                <w:lang w:val="ru-RU"/>
              </w:rPr>
              <w:t xml:space="preserve">№ </w:t>
            </w:r>
            <w:r w:rsidR="00FF6B44" w:rsidRPr="00F15A09">
              <w:rPr>
                <w:rFonts w:hAnsi="Times New Roman" w:cs="Times New Roman"/>
                <w:color w:val="000000"/>
                <w:sz w:val="24"/>
                <w:szCs w:val="24"/>
                <w:lang w:val="ru-RU"/>
              </w:rPr>
              <w:t>1</w:t>
            </w:r>
            <w:r w:rsidR="00F15A09">
              <w:rPr>
                <w:rFonts w:hAnsi="Times New Roman" w:cs="Times New Roman"/>
                <w:color w:val="000000"/>
                <w:sz w:val="24"/>
                <w:szCs w:val="24"/>
                <w:lang w:val="ru-RU"/>
              </w:rPr>
              <w:t>11</w:t>
            </w:r>
          </w:p>
        </w:tc>
      </w:tr>
    </w:tbl>
    <w:p w:rsidR="004C1B5A" w:rsidRPr="00F15A09" w:rsidRDefault="004C1B5A">
      <w:pPr>
        <w:rPr>
          <w:rFonts w:hAnsi="Times New Roman" w:cs="Times New Roman"/>
          <w:color w:val="000000"/>
          <w:sz w:val="24"/>
          <w:szCs w:val="24"/>
          <w:lang w:val="ru-RU"/>
        </w:rPr>
      </w:pPr>
    </w:p>
    <w:p w:rsidR="004C1B5A" w:rsidRPr="00920EC5" w:rsidRDefault="008D6B42">
      <w:pPr>
        <w:jc w:val="center"/>
        <w:rPr>
          <w:rFonts w:hAnsi="Times New Roman" w:cs="Times New Roman"/>
          <w:color w:val="000000"/>
          <w:sz w:val="24"/>
          <w:szCs w:val="24"/>
          <w:lang w:val="ru-RU"/>
        </w:rPr>
      </w:pPr>
      <w:r w:rsidRPr="00920EC5">
        <w:rPr>
          <w:rFonts w:hAnsi="Times New Roman" w:cs="Times New Roman"/>
          <w:b/>
          <w:bCs/>
          <w:color w:val="000000"/>
          <w:sz w:val="24"/>
          <w:szCs w:val="24"/>
          <w:lang w:val="ru-RU"/>
        </w:rPr>
        <w:t>Единая учетная  политика</w:t>
      </w:r>
      <w:r w:rsidRPr="00920EC5">
        <w:rPr>
          <w:lang w:val="ru-RU"/>
        </w:rPr>
        <w:br/>
      </w:r>
      <w:r w:rsidRPr="00920EC5">
        <w:rPr>
          <w:rFonts w:hAnsi="Times New Roman" w:cs="Times New Roman"/>
          <w:b/>
          <w:bCs/>
          <w:color w:val="000000"/>
          <w:sz w:val="24"/>
          <w:szCs w:val="24"/>
          <w:lang w:val="ru-RU"/>
        </w:rPr>
        <w:t>централизованного бухгалтерского учета</w:t>
      </w:r>
    </w:p>
    <w:p w:rsidR="004C1B5A" w:rsidRPr="00920EC5" w:rsidRDefault="004C1B5A">
      <w:pPr>
        <w:jc w:val="center"/>
        <w:rPr>
          <w:rFonts w:hAnsi="Times New Roman" w:cs="Times New Roman"/>
          <w:color w:val="000000"/>
          <w:sz w:val="24"/>
          <w:szCs w:val="24"/>
          <w:lang w:val="ru-RU"/>
        </w:rPr>
      </w:pP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Единая учетная политика разработана для централизации бухгалтерского (бюджетного) учета государственных казенных, бюджетных и автономных учреждений, передавших по соглашениям полномочия </w:t>
      </w:r>
      <w:r w:rsidR="007D0347">
        <w:rPr>
          <w:rFonts w:hAnsi="Times New Roman" w:cs="Times New Roman"/>
          <w:color w:val="000000"/>
          <w:sz w:val="24"/>
          <w:szCs w:val="24"/>
          <w:lang w:val="ru-RU"/>
        </w:rPr>
        <w:t>Муниципальному</w:t>
      </w:r>
      <w:r w:rsidRPr="00920EC5">
        <w:rPr>
          <w:rFonts w:hAnsi="Times New Roman" w:cs="Times New Roman"/>
          <w:color w:val="000000"/>
          <w:sz w:val="24"/>
          <w:szCs w:val="24"/>
          <w:lang w:val="ru-RU"/>
        </w:rPr>
        <w:t xml:space="preserve"> казенному учреждению </w:t>
      </w:r>
      <w:r w:rsidR="00E34AB0" w:rsidRPr="00920EC5">
        <w:rPr>
          <w:rFonts w:hAnsi="Times New Roman" w:cs="Times New Roman"/>
          <w:color w:val="000000"/>
          <w:sz w:val="24"/>
          <w:szCs w:val="24"/>
          <w:lang w:val="ru-RU"/>
        </w:rPr>
        <w:t>«Центр</w:t>
      </w:r>
      <w:r w:rsidR="00E34AB0">
        <w:rPr>
          <w:rFonts w:hAnsi="Times New Roman" w:cs="Times New Roman"/>
          <w:color w:val="000000"/>
          <w:sz w:val="24"/>
          <w:szCs w:val="24"/>
          <w:lang w:val="ru-RU"/>
        </w:rPr>
        <w:t xml:space="preserve"> обеспечения Чистоозерного района</w:t>
      </w:r>
      <w:r w:rsidR="00E34AB0" w:rsidRPr="00920EC5">
        <w:rPr>
          <w:rFonts w:hAnsi="Times New Roman" w:cs="Times New Roman"/>
          <w:color w:val="000000"/>
          <w:sz w:val="24"/>
          <w:szCs w:val="24"/>
          <w:lang w:val="ru-RU"/>
        </w:rPr>
        <w:t>»</w:t>
      </w:r>
      <w:r w:rsidRPr="00920EC5">
        <w:rPr>
          <w:rFonts w:hAnsi="Times New Roman" w:cs="Times New Roman"/>
          <w:color w:val="000000"/>
          <w:sz w:val="24"/>
          <w:szCs w:val="24"/>
          <w:lang w:val="ru-RU"/>
        </w:rPr>
        <w:t>по ведению бухгалтерского (бюджетного) учета и формированию бухгалтерской (финансовой) отчетности в соответствии:</w:t>
      </w:r>
    </w:p>
    <w:p w:rsidR="001F5642" w:rsidRDefault="001F5642" w:rsidP="00D52B21">
      <w:pPr>
        <w:numPr>
          <w:ilvl w:val="0"/>
          <w:numId w:val="46"/>
        </w:numPr>
        <w:ind w:left="780" w:right="180"/>
        <w:contextualSpacing/>
        <w:rPr>
          <w:rFonts w:hAnsi="Times New Roman" w:cs="Times New Roman"/>
          <w:color w:val="000000"/>
          <w:sz w:val="24"/>
          <w:szCs w:val="24"/>
        </w:rPr>
      </w:pPr>
      <w:r w:rsidRPr="00095EC1">
        <w:rPr>
          <w:rFonts w:hAnsi="Times New Roman" w:cs="Times New Roman"/>
          <w:color w:val="000000"/>
          <w:sz w:val="24"/>
          <w:szCs w:val="24"/>
          <w:lang w:val="ru-RU"/>
        </w:rPr>
        <w:t>с Инструкцией к Единому плану счетов № 157н «Об утверждении Единого плана</w:t>
      </w:r>
      <w:r>
        <w:rPr>
          <w:rFonts w:hAnsi="Times New Roman" w:cs="Times New Roman"/>
          <w:color w:val="000000"/>
          <w:sz w:val="24"/>
          <w:szCs w:val="24"/>
        </w:rPr>
        <w:t> </w:t>
      </w:r>
      <w:r w:rsidRPr="00095EC1">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w:t>
      </w:r>
      <w:r>
        <w:rPr>
          <w:rFonts w:hAnsi="Times New Roman" w:cs="Times New Roman"/>
          <w:color w:val="000000"/>
          <w:sz w:val="24"/>
          <w:szCs w:val="24"/>
        </w:rPr>
        <w:t> </w:t>
      </w:r>
      <w:r w:rsidRPr="00095EC1">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1F5642" w:rsidRDefault="001F5642" w:rsidP="00D52B21">
      <w:pPr>
        <w:numPr>
          <w:ilvl w:val="0"/>
          <w:numId w:val="46"/>
        </w:numPr>
        <w:ind w:left="780" w:right="180"/>
        <w:contextualSpacing/>
        <w:rPr>
          <w:rFonts w:hAnsi="Times New Roman" w:cs="Times New Roman"/>
          <w:color w:val="000000"/>
          <w:sz w:val="24"/>
          <w:szCs w:val="24"/>
        </w:rPr>
      </w:pPr>
      <w:r w:rsidRPr="00095EC1">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095EC1">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095EC1">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1F5642" w:rsidRPr="00095EC1" w:rsidRDefault="001F5642" w:rsidP="00D52B21">
      <w:pPr>
        <w:numPr>
          <w:ilvl w:val="0"/>
          <w:numId w:val="46"/>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1F5642" w:rsidRPr="00095EC1" w:rsidRDefault="001F5642" w:rsidP="00D52B21">
      <w:pPr>
        <w:numPr>
          <w:ilvl w:val="0"/>
          <w:numId w:val="46"/>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 xml:space="preserve">приказом Минфина от 29.11.2017 № 209н «Об утверждении </w:t>
      </w:r>
      <w:proofErr w:type="gramStart"/>
      <w:r w:rsidRPr="00095EC1">
        <w:rPr>
          <w:rFonts w:hAnsi="Times New Roman" w:cs="Times New Roman"/>
          <w:color w:val="000000"/>
          <w:sz w:val="24"/>
          <w:szCs w:val="24"/>
          <w:lang w:val="ru-RU"/>
        </w:rPr>
        <w:t>Порядка применения классификации операций сектора государственного</w:t>
      </w:r>
      <w:proofErr w:type="gramEnd"/>
      <w:r w:rsidRPr="00095EC1">
        <w:rPr>
          <w:rFonts w:hAnsi="Times New Roman" w:cs="Times New Roman"/>
          <w:color w:val="000000"/>
          <w:sz w:val="24"/>
          <w:szCs w:val="24"/>
          <w:lang w:val="ru-RU"/>
        </w:rPr>
        <w:t xml:space="preserve"> управления» (далее</w:t>
      </w:r>
      <w:r>
        <w:rPr>
          <w:rFonts w:hAnsi="Times New Roman" w:cs="Times New Roman"/>
          <w:color w:val="000000"/>
          <w:sz w:val="24"/>
          <w:szCs w:val="24"/>
        </w:rPr>
        <w:t> </w:t>
      </w:r>
      <w:r w:rsidRPr="00095EC1">
        <w:rPr>
          <w:rFonts w:hAnsi="Times New Roman" w:cs="Times New Roman"/>
          <w:color w:val="000000"/>
          <w:sz w:val="24"/>
          <w:szCs w:val="24"/>
          <w:lang w:val="ru-RU"/>
        </w:rPr>
        <w:t>–</w:t>
      </w:r>
      <w:r>
        <w:rPr>
          <w:rFonts w:hAnsi="Times New Roman" w:cs="Times New Roman"/>
          <w:color w:val="000000"/>
          <w:sz w:val="24"/>
          <w:szCs w:val="24"/>
        </w:rPr>
        <w:t> </w:t>
      </w:r>
      <w:r w:rsidRPr="00095EC1">
        <w:rPr>
          <w:rFonts w:hAnsi="Times New Roman" w:cs="Times New Roman"/>
          <w:color w:val="000000"/>
          <w:sz w:val="24"/>
          <w:szCs w:val="24"/>
          <w:lang w:val="ru-RU"/>
        </w:rPr>
        <w:t>приказ № 209н);</w:t>
      </w:r>
    </w:p>
    <w:p w:rsidR="001F5642" w:rsidRDefault="001F5642" w:rsidP="00D52B21">
      <w:pPr>
        <w:numPr>
          <w:ilvl w:val="0"/>
          <w:numId w:val="46"/>
        </w:numPr>
        <w:ind w:left="780" w:right="180"/>
        <w:contextualSpacing/>
        <w:rPr>
          <w:rFonts w:hAnsi="Times New Roman" w:cs="Times New Roman"/>
          <w:color w:val="000000"/>
          <w:sz w:val="24"/>
          <w:szCs w:val="24"/>
        </w:rPr>
      </w:pPr>
      <w:r w:rsidRPr="00095EC1">
        <w:rPr>
          <w:rFonts w:hAnsi="Times New Roman" w:cs="Times New Roman"/>
          <w:color w:val="000000"/>
          <w:sz w:val="24"/>
          <w:szCs w:val="24"/>
          <w:lang w:val="ru-RU"/>
        </w:rPr>
        <w:t>приказом Минфина от 30.03.2015 №</w:t>
      </w:r>
      <w:r>
        <w:rPr>
          <w:rFonts w:hAnsi="Times New Roman" w:cs="Times New Roman"/>
          <w:color w:val="000000"/>
          <w:sz w:val="24"/>
          <w:szCs w:val="24"/>
        </w:rPr>
        <w:t> </w:t>
      </w:r>
      <w:r w:rsidRPr="00095EC1">
        <w:rPr>
          <w:rFonts w:hAnsi="Times New Roman" w:cs="Times New Roman"/>
          <w:color w:val="000000"/>
          <w:sz w:val="24"/>
          <w:szCs w:val="24"/>
          <w:lang w:val="ru-RU"/>
        </w:rPr>
        <w:t xml:space="preserve">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1F5642" w:rsidRDefault="001F5642" w:rsidP="00D52B21">
      <w:pPr>
        <w:numPr>
          <w:ilvl w:val="0"/>
          <w:numId w:val="46"/>
        </w:numPr>
        <w:ind w:left="780" w:right="180"/>
        <w:contextualSpacing/>
        <w:rPr>
          <w:rFonts w:hAnsi="Times New Roman" w:cs="Times New Roman"/>
          <w:color w:val="000000"/>
          <w:sz w:val="24"/>
          <w:szCs w:val="24"/>
        </w:rPr>
      </w:pPr>
      <w:r w:rsidRPr="00095EC1">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1F5642" w:rsidRDefault="001F5642" w:rsidP="00D52B21">
      <w:pPr>
        <w:numPr>
          <w:ilvl w:val="0"/>
          <w:numId w:val="46"/>
        </w:numPr>
        <w:ind w:left="780" w:right="180"/>
        <w:rPr>
          <w:rFonts w:hAnsi="Times New Roman" w:cs="Times New Roman"/>
          <w:color w:val="000000"/>
          <w:sz w:val="24"/>
          <w:szCs w:val="24"/>
          <w:lang w:val="ru-RU"/>
        </w:rPr>
      </w:pPr>
      <w:proofErr w:type="gramStart"/>
      <w:r w:rsidRPr="00095EC1">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w:t>
      </w:r>
      <w:proofErr w:type="gramEnd"/>
      <w:r w:rsidRPr="00095EC1">
        <w:rPr>
          <w:rFonts w:hAnsi="Times New Roman" w:cs="Times New Roman"/>
          <w:color w:val="000000"/>
          <w:sz w:val="24"/>
          <w:szCs w:val="24"/>
          <w:lang w:val="ru-RU"/>
        </w:rPr>
        <w:t xml:space="preserve"> </w:t>
      </w:r>
      <w:proofErr w:type="gramStart"/>
      <w:r w:rsidRPr="00095EC1">
        <w:rPr>
          <w:rFonts w:hAnsi="Times New Roman" w:cs="Times New Roman"/>
          <w:color w:val="000000"/>
          <w:sz w:val="24"/>
          <w:szCs w:val="24"/>
          <w:lang w:val="ru-RU"/>
        </w:rPr>
        <w:lastRenderedPageBreak/>
        <w:t>связанных сторонах», СГС «Отчет о движении денежных средств»), от 27.02.2018 № 32н (далее – СГС «Доходы»), от 28.02.2018 № 34н (далее – СГС «</w:t>
      </w:r>
      <w:proofErr w:type="spellStart"/>
      <w:r w:rsidRPr="00095EC1">
        <w:rPr>
          <w:rFonts w:hAnsi="Times New Roman" w:cs="Times New Roman"/>
          <w:color w:val="000000"/>
          <w:sz w:val="24"/>
          <w:szCs w:val="24"/>
          <w:lang w:val="ru-RU"/>
        </w:rPr>
        <w:t>Непроизведенные</w:t>
      </w:r>
      <w:proofErr w:type="spellEnd"/>
      <w:r w:rsidRPr="00095EC1">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095EC1">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w:t>
      </w:r>
      <w:proofErr w:type="gramEnd"/>
      <w:r w:rsidRPr="00095EC1">
        <w:rPr>
          <w:rFonts w:hAnsi="Times New Roman" w:cs="Times New Roman"/>
          <w:color w:val="000000"/>
          <w:sz w:val="24"/>
          <w:szCs w:val="24"/>
          <w:lang w:val="ru-RU"/>
        </w:rPr>
        <w:t xml:space="preserve"> «</w:t>
      </w:r>
      <w:proofErr w:type="gramStart"/>
      <w:r w:rsidRPr="00095EC1">
        <w:rPr>
          <w:rFonts w:hAnsi="Times New Roman" w:cs="Times New Roman"/>
          <w:color w:val="000000"/>
          <w:sz w:val="24"/>
          <w:szCs w:val="24"/>
          <w:lang w:val="ru-RU"/>
        </w:rPr>
        <w:t>Затраты по заимствованиям», СГС «Совместная деятельность», СГС «Выплаты персоналу»), от 30.06.2020 № 129н (далее – СГС «Финансовые инструменты»).</w:t>
      </w:r>
      <w:proofErr w:type="gramEnd"/>
    </w:p>
    <w:p w:rsidR="001F5642" w:rsidRPr="001F5642" w:rsidRDefault="001F5642" w:rsidP="001F5642">
      <w:pPr>
        <w:pStyle w:val="a3"/>
        <w:rPr>
          <w:rFonts w:hAnsi="Times New Roman" w:cs="Times New Roman"/>
          <w:color w:val="000000"/>
          <w:sz w:val="24"/>
          <w:szCs w:val="24"/>
        </w:rPr>
      </w:pPr>
      <w:r w:rsidRPr="001F5642">
        <w:rPr>
          <w:rFonts w:hAnsi="Times New Roman" w:cs="Times New Roman"/>
          <w:color w:val="000000"/>
          <w:sz w:val="24"/>
          <w:szCs w:val="24"/>
          <w:lang w:val="ru-RU"/>
        </w:rPr>
        <w:t>В части исполнения полномочий получателя бюджетных средств</w:t>
      </w:r>
      <w:r w:rsidRPr="001F5642">
        <w:rPr>
          <w:rFonts w:hAnsi="Times New Roman" w:cs="Times New Roman"/>
          <w:color w:val="000000"/>
          <w:sz w:val="24"/>
          <w:szCs w:val="24"/>
        </w:rPr>
        <w:t> </w:t>
      </w:r>
      <w:r w:rsidRPr="001F5642">
        <w:rPr>
          <w:rFonts w:hAnsi="Times New Roman" w:cs="Times New Roman"/>
          <w:color w:val="000000"/>
          <w:sz w:val="24"/>
          <w:szCs w:val="24"/>
          <w:lang w:val="ru-RU"/>
        </w:rPr>
        <w:t>Учреждение ведет учет</w:t>
      </w:r>
      <w:r w:rsidRPr="001F5642">
        <w:rPr>
          <w:rFonts w:hAnsi="Times New Roman" w:cs="Times New Roman"/>
          <w:color w:val="000000"/>
          <w:sz w:val="24"/>
          <w:szCs w:val="24"/>
        </w:rPr>
        <w:t> </w:t>
      </w:r>
      <w:r w:rsidRPr="001F5642">
        <w:rPr>
          <w:rFonts w:hAnsi="Times New Roman" w:cs="Times New Roman"/>
          <w:color w:val="000000"/>
          <w:sz w:val="24"/>
          <w:szCs w:val="24"/>
          <w:lang w:val="ru-RU"/>
        </w:rPr>
        <w:t>в соответствии с приказом Минфина от 06.12.2010 №162н «Об утверждении плана</w:t>
      </w:r>
      <w:r w:rsidRPr="001F5642">
        <w:rPr>
          <w:rFonts w:hAnsi="Times New Roman" w:cs="Times New Roman"/>
          <w:color w:val="000000"/>
          <w:sz w:val="24"/>
          <w:szCs w:val="24"/>
        </w:rPr>
        <w:t> </w:t>
      </w:r>
      <w:r w:rsidRPr="001F5642">
        <w:rPr>
          <w:rFonts w:hAnsi="Times New Roman" w:cs="Times New Roman"/>
          <w:color w:val="000000"/>
          <w:sz w:val="24"/>
          <w:szCs w:val="24"/>
          <w:lang w:val="ru-RU"/>
        </w:rPr>
        <w:t xml:space="preserve">счетов бюджетного учета и Инструкции по его применению» </w:t>
      </w:r>
      <w:r w:rsidRPr="001F5642">
        <w:rPr>
          <w:rFonts w:hAnsi="Times New Roman" w:cs="Times New Roman"/>
          <w:color w:val="000000"/>
          <w:sz w:val="24"/>
          <w:szCs w:val="24"/>
        </w:rPr>
        <w:t>(</w:t>
      </w:r>
      <w:proofErr w:type="spellStart"/>
      <w:r w:rsidRPr="001F5642">
        <w:rPr>
          <w:rFonts w:hAnsi="Times New Roman" w:cs="Times New Roman"/>
          <w:color w:val="000000"/>
          <w:sz w:val="24"/>
          <w:szCs w:val="24"/>
        </w:rPr>
        <w:t>Инструкция</w:t>
      </w:r>
      <w:proofErr w:type="spellEnd"/>
      <w:r w:rsidRPr="001F5642">
        <w:rPr>
          <w:rFonts w:hAnsi="Times New Roman" w:cs="Times New Roman"/>
          <w:color w:val="000000"/>
          <w:sz w:val="24"/>
          <w:szCs w:val="24"/>
        </w:rPr>
        <w:t xml:space="preserve"> № 162н).</w:t>
      </w:r>
    </w:p>
    <w:p w:rsidR="004C1B5A" w:rsidRDefault="008D6B42">
      <w:pPr>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sidR="001F5642">
        <w:rPr>
          <w:rFonts w:hAnsi="Times New Roman" w:cs="Times New Roman"/>
          <w:color w:val="000000"/>
          <w:sz w:val="24"/>
          <w:szCs w:val="24"/>
          <w:lang w:val="ru-RU"/>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tbl>
      <w:tblPr>
        <w:tblW w:w="0" w:type="auto"/>
        <w:tblCellMar>
          <w:top w:w="15" w:type="dxa"/>
          <w:left w:w="15" w:type="dxa"/>
          <w:bottom w:w="15" w:type="dxa"/>
          <w:right w:w="15" w:type="dxa"/>
        </w:tblCellMar>
        <w:tblLook w:val="0600"/>
      </w:tblPr>
      <w:tblGrid>
        <w:gridCol w:w="2047"/>
        <w:gridCol w:w="8003"/>
      </w:tblGrid>
      <w:tr w:rsidR="004C1B5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Default="008D6B42">
            <w:proofErr w:type="spellStart"/>
            <w:r>
              <w:rPr>
                <w:rFonts w:hAnsi="Times New Roman" w:cs="Times New Roman"/>
                <w:b/>
                <w:bCs/>
                <w:color w:val="000000"/>
                <w:sz w:val="24"/>
                <w:szCs w:val="24"/>
              </w:rPr>
              <w:t>Наименование</w:t>
            </w:r>
            <w:proofErr w:type="spellEnd"/>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Default="008D6B42">
            <w:proofErr w:type="spellStart"/>
            <w:r>
              <w:rPr>
                <w:rFonts w:hAnsi="Times New Roman" w:cs="Times New Roman"/>
                <w:b/>
                <w:bCs/>
                <w:color w:val="000000"/>
                <w:sz w:val="24"/>
                <w:szCs w:val="24"/>
              </w:rPr>
              <w:t>Расшифровка</w:t>
            </w:r>
            <w:proofErr w:type="spellEnd"/>
          </w:p>
        </w:tc>
      </w:tr>
      <w:tr w:rsidR="004C1B5A" w:rsidRPr="00F15A09">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Default="008D6B42">
            <w:proofErr w:type="spellStart"/>
            <w:r>
              <w:rPr>
                <w:rFonts w:hAnsi="Times New Roman" w:cs="Times New Roman"/>
                <w:color w:val="000000"/>
                <w:sz w:val="24"/>
                <w:szCs w:val="24"/>
              </w:rPr>
              <w:t>Учреждения</w:t>
            </w:r>
            <w:proofErr w:type="spellEnd"/>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Pr="00920EC5" w:rsidRDefault="008D6B42">
            <w:pPr>
              <w:rPr>
                <w:lang w:val="ru-RU"/>
              </w:rPr>
            </w:pPr>
            <w:r w:rsidRPr="00920EC5">
              <w:rPr>
                <w:rFonts w:hAnsi="Times New Roman" w:cs="Times New Roman"/>
                <w:color w:val="000000"/>
                <w:sz w:val="24"/>
                <w:szCs w:val="24"/>
                <w:lang w:val="ru-RU"/>
              </w:rPr>
              <w:t xml:space="preserve">Государственные казенные, бюджетные и автономные учреждения, передавшие полномочия </w:t>
            </w:r>
            <w:r w:rsidR="007D0347">
              <w:rPr>
                <w:rFonts w:hAnsi="Times New Roman" w:cs="Times New Roman"/>
                <w:color w:val="000000"/>
                <w:sz w:val="24"/>
                <w:szCs w:val="24"/>
                <w:lang w:val="ru-RU"/>
              </w:rPr>
              <w:t>Муниципальному</w:t>
            </w:r>
            <w:r w:rsidRPr="00920EC5">
              <w:rPr>
                <w:rFonts w:hAnsi="Times New Roman" w:cs="Times New Roman"/>
                <w:color w:val="000000"/>
                <w:sz w:val="24"/>
                <w:szCs w:val="24"/>
                <w:lang w:val="ru-RU"/>
              </w:rPr>
              <w:t xml:space="preserve"> казенному учреждению </w:t>
            </w:r>
            <w:r w:rsidR="00E34AB0" w:rsidRPr="00920EC5">
              <w:rPr>
                <w:rFonts w:hAnsi="Times New Roman" w:cs="Times New Roman"/>
                <w:color w:val="000000"/>
                <w:sz w:val="24"/>
                <w:szCs w:val="24"/>
                <w:lang w:val="ru-RU"/>
              </w:rPr>
              <w:t>«Центр</w:t>
            </w:r>
            <w:r w:rsidR="00E34AB0">
              <w:rPr>
                <w:rFonts w:hAnsi="Times New Roman" w:cs="Times New Roman"/>
                <w:color w:val="000000"/>
                <w:sz w:val="24"/>
                <w:szCs w:val="24"/>
                <w:lang w:val="ru-RU"/>
              </w:rPr>
              <w:t xml:space="preserve"> обеспечения Чистоозерного района</w:t>
            </w:r>
            <w:r w:rsidR="00E34AB0" w:rsidRPr="00920EC5">
              <w:rPr>
                <w:rFonts w:hAnsi="Times New Roman" w:cs="Times New Roman"/>
                <w:color w:val="000000"/>
                <w:sz w:val="24"/>
                <w:szCs w:val="24"/>
                <w:lang w:val="ru-RU"/>
              </w:rPr>
              <w:t>»</w:t>
            </w:r>
            <w:r w:rsidRPr="00920EC5">
              <w:rPr>
                <w:rFonts w:hAnsi="Times New Roman" w:cs="Times New Roman"/>
                <w:color w:val="000000"/>
                <w:sz w:val="24"/>
                <w:szCs w:val="24"/>
                <w:lang w:val="ru-RU"/>
              </w:rPr>
              <w:t xml:space="preserve"> по ведению бухгалтерского (бюджетного) учета и формированию бухгалтерской (бюджетной) отчетности</w:t>
            </w:r>
          </w:p>
        </w:tc>
      </w:tr>
      <w:tr w:rsidR="004C1B5A" w:rsidRPr="00F15A09">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Default="008D6B42">
            <w:proofErr w:type="spellStart"/>
            <w:r>
              <w:rPr>
                <w:rFonts w:hAnsi="Times New Roman" w:cs="Times New Roman"/>
                <w:color w:val="000000"/>
                <w:sz w:val="24"/>
                <w:szCs w:val="24"/>
              </w:rPr>
              <w:t>Централизованная</w:t>
            </w:r>
            <w:proofErr w:type="spellEnd"/>
            <w:r w:rsidR="001F5642">
              <w:rPr>
                <w:rFonts w:hAnsi="Times New Roman" w:cs="Times New Roman"/>
                <w:color w:val="000000"/>
                <w:sz w:val="24"/>
                <w:szCs w:val="24"/>
                <w:lang w:val="ru-RU"/>
              </w:rPr>
              <w:t xml:space="preserve"> </w:t>
            </w:r>
            <w:proofErr w:type="spellStart"/>
            <w:r>
              <w:rPr>
                <w:rFonts w:hAnsi="Times New Roman" w:cs="Times New Roman"/>
                <w:color w:val="000000"/>
                <w:sz w:val="24"/>
                <w:szCs w:val="24"/>
              </w:rPr>
              <w:t>бухгалтерия</w:t>
            </w:r>
            <w:proofErr w:type="spellEnd"/>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Pr="00920EC5" w:rsidRDefault="007D0347">
            <w:pPr>
              <w:rPr>
                <w:lang w:val="ru-RU"/>
              </w:rPr>
            </w:pPr>
            <w:r>
              <w:rPr>
                <w:rFonts w:hAnsi="Times New Roman" w:cs="Times New Roman"/>
                <w:color w:val="000000"/>
                <w:sz w:val="24"/>
                <w:szCs w:val="24"/>
                <w:lang w:val="ru-RU"/>
              </w:rPr>
              <w:t>Муниципальное</w:t>
            </w:r>
            <w:r w:rsidR="008D6B42" w:rsidRPr="00920EC5">
              <w:rPr>
                <w:rFonts w:hAnsi="Times New Roman" w:cs="Times New Roman"/>
                <w:color w:val="000000"/>
                <w:sz w:val="24"/>
                <w:szCs w:val="24"/>
                <w:lang w:val="ru-RU"/>
              </w:rPr>
              <w:t xml:space="preserve"> казенное учреждение</w:t>
            </w:r>
            <w:r w:rsidR="008D6B42">
              <w:rPr>
                <w:rFonts w:hAnsi="Times New Roman" w:cs="Times New Roman"/>
                <w:color w:val="000000"/>
                <w:sz w:val="24"/>
                <w:szCs w:val="24"/>
              </w:rPr>
              <w:t> </w:t>
            </w:r>
            <w:r w:rsidR="00E34AB0" w:rsidRPr="00920EC5">
              <w:rPr>
                <w:rFonts w:hAnsi="Times New Roman" w:cs="Times New Roman"/>
                <w:color w:val="000000"/>
                <w:sz w:val="24"/>
                <w:szCs w:val="24"/>
                <w:lang w:val="ru-RU"/>
              </w:rPr>
              <w:t>«Центр</w:t>
            </w:r>
            <w:r w:rsidR="00E34AB0">
              <w:rPr>
                <w:rFonts w:hAnsi="Times New Roman" w:cs="Times New Roman"/>
                <w:color w:val="000000"/>
                <w:sz w:val="24"/>
                <w:szCs w:val="24"/>
                <w:lang w:val="ru-RU"/>
              </w:rPr>
              <w:t xml:space="preserve"> обеспечения Чистоозерного района</w:t>
            </w:r>
            <w:r w:rsidR="00E34AB0" w:rsidRPr="00920EC5">
              <w:rPr>
                <w:rFonts w:hAnsi="Times New Roman" w:cs="Times New Roman"/>
                <w:color w:val="000000"/>
                <w:sz w:val="24"/>
                <w:szCs w:val="24"/>
                <w:lang w:val="ru-RU"/>
              </w:rPr>
              <w:t>»</w:t>
            </w:r>
          </w:p>
        </w:tc>
      </w:tr>
      <w:tr w:rsidR="004C1B5A" w:rsidRPr="00F15A09">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Default="008D6B42">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Pr="00920EC5" w:rsidRDefault="008D6B42">
            <w:pPr>
              <w:rPr>
                <w:lang w:val="ru-RU"/>
              </w:rPr>
            </w:pPr>
            <w:r w:rsidRPr="00920EC5">
              <w:rPr>
                <w:rFonts w:hAnsi="Times New Roman" w:cs="Times New Roman"/>
                <w:color w:val="000000"/>
                <w:sz w:val="24"/>
                <w:szCs w:val="24"/>
                <w:lang w:val="ru-RU"/>
              </w:rPr>
              <w:t>1–17 разряды номера счета в соответствии с Рабочим планом счетов</w:t>
            </w:r>
          </w:p>
        </w:tc>
      </w:tr>
      <w:tr w:rsidR="004C1B5A" w:rsidRPr="00F15A09">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Default="008D6B42">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C1B5A" w:rsidRPr="00920EC5" w:rsidRDefault="008D6B42">
            <w:pPr>
              <w:rPr>
                <w:lang w:val="ru-RU"/>
              </w:rPr>
            </w:pPr>
            <w:r w:rsidRPr="00920EC5">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920EC5">
              <w:rPr>
                <w:lang w:val="ru-RU"/>
              </w:rPr>
              <w:br/>
            </w:r>
            <w:r w:rsidRPr="00920EC5">
              <w:rPr>
                <w:rFonts w:hAnsi="Times New Roman" w:cs="Times New Roman"/>
                <w:color w:val="000000"/>
                <w:sz w:val="24"/>
                <w:szCs w:val="24"/>
                <w:lang w:val="ru-RU"/>
              </w:rPr>
              <w:tab/>
            </w:r>
            <w:r w:rsidRPr="00920EC5">
              <w:rPr>
                <w:rFonts w:hAnsi="Times New Roman" w:cs="Times New Roman"/>
                <w:color w:val="000000"/>
                <w:sz w:val="24"/>
                <w:szCs w:val="24"/>
                <w:lang w:val="ru-RU"/>
              </w:rPr>
              <w:tab/>
            </w:r>
            <w:r w:rsidRPr="00920EC5">
              <w:rPr>
                <w:rFonts w:hAnsi="Times New Roman" w:cs="Times New Roman"/>
                <w:color w:val="000000"/>
                <w:sz w:val="24"/>
                <w:szCs w:val="24"/>
                <w:lang w:val="ru-RU"/>
              </w:rPr>
              <w:tab/>
              <w:t>– 18 разряд – код вида финансового обеспечения (деятельности);</w:t>
            </w:r>
            <w:r w:rsidRPr="00920EC5">
              <w:rPr>
                <w:lang w:val="ru-RU"/>
              </w:rPr>
              <w:br/>
            </w:r>
            <w:r w:rsidRPr="00920EC5">
              <w:rPr>
                <w:rFonts w:hAnsi="Times New Roman" w:cs="Times New Roman"/>
                <w:color w:val="000000"/>
                <w:sz w:val="24"/>
                <w:szCs w:val="24"/>
                <w:lang w:val="ru-RU"/>
              </w:rPr>
              <w:tab/>
            </w:r>
            <w:r w:rsidRPr="00920EC5">
              <w:rPr>
                <w:rFonts w:hAnsi="Times New Roman" w:cs="Times New Roman"/>
                <w:color w:val="000000"/>
                <w:sz w:val="24"/>
                <w:szCs w:val="24"/>
                <w:lang w:val="ru-RU"/>
              </w:rPr>
              <w:tab/>
            </w:r>
            <w:r w:rsidRPr="00920EC5">
              <w:rPr>
                <w:rFonts w:hAnsi="Times New Roman" w:cs="Times New Roman"/>
                <w:color w:val="000000"/>
                <w:sz w:val="24"/>
                <w:szCs w:val="24"/>
                <w:lang w:val="ru-RU"/>
              </w:rPr>
              <w:tab/>
              <w:t>– 26 разряд – соответствующая подстатья КОСГУ</w:t>
            </w:r>
          </w:p>
        </w:tc>
      </w:tr>
    </w:tbl>
    <w:p w:rsidR="004C1B5A" w:rsidRPr="00920EC5" w:rsidRDefault="004C1B5A">
      <w:pPr>
        <w:rPr>
          <w:rFonts w:hAnsi="Times New Roman" w:cs="Times New Roman"/>
          <w:color w:val="000000"/>
          <w:sz w:val="24"/>
          <w:szCs w:val="24"/>
          <w:lang w:val="ru-RU"/>
        </w:rPr>
      </w:pPr>
    </w:p>
    <w:p w:rsidR="004C1B5A" w:rsidRPr="00920EC5" w:rsidRDefault="008D6B42">
      <w:pPr>
        <w:jc w:val="center"/>
        <w:rPr>
          <w:rFonts w:hAnsi="Times New Roman" w:cs="Times New Roman"/>
          <w:color w:val="000000"/>
          <w:sz w:val="24"/>
          <w:szCs w:val="24"/>
          <w:lang w:val="ru-RU"/>
        </w:rPr>
      </w:pPr>
      <w:proofErr w:type="gramStart"/>
      <w:r>
        <w:rPr>
          <w:rFonts w:hAnsi="Times New Roman" w:cs="Times New Roman"/>
          <w:b/>
          <w:bCs/>
          <w:color w:val="000000"/>
          <w:sz w:val="24"/>
          <w:szCs w:val="24"/>
        </w:rPr>
        <w:t>I</w:t>
      </w:r>
      <w:r w:rsidRPr="00920EC5">
        <w:rPr>
          <w:rFonts w:hAnsi="Times New Roman" w:cs="Times New Roman"/>
          <w:b/>
          <w:bCs/>
          <w:color w:val="000000"/>
          <w:sz w:val="24"/>
          <w:szCs w:val="24"/>
          <w:lang w:val="ru-RU"/>
        </w:rPr>
        <w:t xml:space="preserve"> .</w:t>
      </w:r>
      <w:proofErr w:type="gramEnd"/>
      <w:r w:rsidRPr="00920EC5">
        <w:rPr>
          <w:rFonts w:hAnsi="Times New Roman" w:cs="Times New Roman"/>
          <w:b/>
          <w:bCs/>
          <w:color w:val="000000"/>
          <w:sz w:val="24"/>
          <w:szCs w:val="24"/>
          <w:lang w:val="ru-RU"/>
        </w:rPr>
        <w:t xml:space="preserve"> Общие положения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 Бухгалтерский</w:t>
      </w:r>
      <w:r>
        <w:rPr>
          <w:rFonts w:hAnsi="Times New Roman" w:cs="Times New Roman"/>
          <w:color w:val="000000"/>
          <w:sz w:val="24"/>
          <w:szCs w:val="24"/>
        </w:rPr>
        <w:t> </w:t>
      </w:r>
      <w:r w:rsidRPr="00920EC5">
        <w:rPr>
          <w:rFonts w:hAnsi="Times New Roman" w:cs="Times New Roman"/>
          <w:color w:val="000000"/>
          <w:sz w:val="24"/>
          <w:szCs w:val="24"/>
          <w:lang w:val="ru-RU"/>
        </w:rPr>
        <w:t>учет в учреждениях ведется в соответствии с Рабочим планов счетов централизованного учета. Рабочий план, правила внесения в него изменений, а также правила</w:t>
      </w:r>
      <w:r>
        <w:rPr>
          <w:rFonts w:hAnsi="Times New Roman" w:cs="Times New Roman"/>
          <w:color w:val="000000"/>
          <w:sz w:val="24"/>
          <w:szCs w:val="24"/>
        </w:rPr>
        <w:t> </w:t>
      </w:r>
      <w:r w:rsidRPr="00920EC5">
        <w:rPr>
          <w:rFonts w:hAnsi="Times New Roman" w:cs="Times New Roman"/>
          <w:color w:val="000000"/>
          <w:sz w:val="24"/>
          <w:szCs w:val="24"/>
          <w:lang w:val="ru-RU"/>
        </w:rPr>
        <w:t>формирования номера счета бухгалтерского учета утверждены в приложении 2 к настоящему приказу.</w:t>
      </w:r>
      <w:r w:rsidRPr="00920EC5">
        <w:rPr>
          <w:lang w:val="ru-RU"/>
        </w:rPr>
        <w:br/>
      </w:r>
      <w:r w:rsidRPr="00920EC5">
        <w:rPr>
          <w:rFonts w:hAnsi="Times New Roman" w:cs="Times New Roman"/>
          <w:color w:val="000000"/>
          <w:sz w:val="24"/>
          <w:szCs w:val="24"/>
          <w:lang w:val="ru-RU"/>
        </w:rPr>
        <w:t xml:space="preserve"> Основание: подпункт «б» пункта 14</w:t>
      </w:r>
      <w:r>
        <w:rPr>
          <w:rFonts w:hAnsi="Times New Roman" w:cs="Times New Roman"/>
          <w:color w:val="000000"/>
          <w:sz w:val="24"/>
          <w:szCs w:val="24"/>
        </w:rPr>
        <w:t> </w:t>
      </w:r>
      <w:r w:rsidRPr="00920EC5">
        <w:rPr>
          <w:rFonts w:hAnsi="Times New Roman" w:cs="Times New Roman"/>
          <w:color w:val="000000"/>
          <w:sz w:val="24"/>
          <w:szCs w:val="24"/>
          <w:lang w:val="ru-RU"/>
        </w:rPr>
        <w:t>СГС «Концептуальные основы бухучета и отчетности».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 Централизованная бухгалтерия</w:t>
      </w:r>
      <w:r>
        <w:rPr>
          <w:rFonts w:hAnsi="Times New Roman" w:cs="Times New Roman"/>
          <w:color w:val="000000"/>
          <w:sz w:val="24"/>
          <w:szCs w:val="24"/>
        </w:rPr>
        <w:t> </w:t>
      </w:r>
      <w:r w:rsidRPr="00920EC5">
        <w:rPr>
          <w:rFonts w:hAnsi="Times New Roman" w:cs="Times New Roman"/>
          <w:color w:val="000000"/>
          <w:sz w:val="24"/>
          <w:szCs w:val="24"/>
          <w:lang w:val="ru-RU"/>
        </w:rPr>
        <w:t>публикует основные положения единой учетной политики на своем официальном сайте путем размещения копий документов учетной политики.</w:t>
      </w:r>
      <w:r w:rsidRPr="00920EC5">
        <w:rPr>
          <w:lang w:val="ru-RU"/>
        </w:rPr>
        <w:br/>
      </w:r>
      <w:r w:rsidRPr="00920EC5">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 xml:space="preserve">3. Единая учетная политика применяется из года в год. </w:t>
      </w:r>
      <w:proofErr w:type="gramStart"/>
      <w:r w:rsidRPr="00920EC5">
        <w:rPr>
          <w:rFonts w:hAnsi="Times New Roman" w:cs="Times New Roman"/>
          <w:color w:val="000000"/>
          <w:sz w:val="24"/>
          <w:szCs w:val="24"/>
          <w:lang w:val="ru-RU"/>
        </w:rPr>
        <w:t>Внесении</w:t>
      </w:r>
      <w:proofErr w:type="gramEnd"/>
      <w:r w:rsidRPr="00920EC5">
        <w:rPr>
          <w:rFonts w:hAnsi="Times New Roman" w:cs="Times New Roman"/>
          <w:color w:val="000000"/>
          <w:sz w:val="24"/>
          <w:szCs w:val="24"/>
          <w:lang w:val="ru-RU"/>
        </w:rPr>
        <w:t xml:space="preserve"> изменений в единую учетную политику производится в порядке, предусмотренном разделом </w:t>
      </w:r>
      <w:r>
        <w:rPr>
          <w:rFonts w:hAnsi="Times New Roman" w:cs="Times New Roman"/>
          <w:color w:val="000000"/>
          <w:sz w:val="24"/>
          <w:szCs w:val="24"/>
        </w:rPr>
        <w:t>VI</w:t>
      </w:r>
      <w:r w:rsidRPr="00920EC5">
        <w:rPr>
          <w:rFonts w:hAnsi="Times New Roman" w:cs="Times New Roman"/>
          <w:color w:val="000000"/>
          <w:sz w:val="24"/>
          <w:szCs w:val="24"/>
          <w:lang w:val="ru-RU"/>
        </w:rPr>
        <w:t xml:space="preserve"> настоящего документа.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4. Взаимодействие</w:t>
      </w:r>
      <w:r>
        <w:rPr>
          <w:rFonts w:hAnsi="Times New Roman" w:cs="Times New Roman"/>
          <w:color w:val="000000"/>
          <w:sz w:val="24"/>
          <w:szCs w:val="24"/>
        </w:rPr>
        <w:t> </w:t>
      </w:r>
      <w:r w:rsidRPr="00920EC5">
        <w:rPr>
          <w:rFonts w:hAnsi="Times New Roman" w:cs="Times New Roman"/>
          <w:color w:val="000000"/>
          <w:sz w:val="24"/>
          <w:szCs w:val="24"/>
          <w:lang w:val="ru-RU"/>
        </w:rPr>
        <w:t>централизованной бухгалтерии с учреждениями при формировании первичных (сводных) учетных документов,</w:t>
      </w:r>
      <w:r>
        <w:rPr>
          <w:rFonts w:hAnsi="Times New Roman" w:cs="Times New Roman"/>
          <w:color w:val="000000"/>
          <w:sz w:val="24"/>
          <w:szCs w:val="24"/>
        </w:rPr>
        <w:t> </w:t>
      </w:r>
      <w:r w:rsidRPr="00920EC5">
        <w:rPr>
          <w:rFonts w:hAnsi="Times New Roman" w:cs="Times New Roman"/>
          <w:color w:val="000000"/>
          <w:sz w:val="24"/>
          <w:szCs w:val="24"/>
          <w:lang w:val="ru-RU"/>
        </w:rPr>
        <w:t>при представлении данных бухгалтерского учета</w:t>
      </w:r>
      <w:r>
        <w:rPr>
          <w:rFonts w:hAnsi="Times New Roman" w:cs="Times New Roman"/>
          <w:color w:val="000000"/>
          <w:sz w:val="24"/>
          <w:szCs w:val="24"/>
        </w:rPr>
        <w:t> </w:t>
      </w:r>
      <w:r w:rsidRPr="00920EC5">
        <w:rPr>
          <w:rFonts w:hAnsi="Times New Roman" w:cs="Times New Roman"/>
          <w:color w:val="000000"/>
          <w:sz w:val="24"/>
          <w:szCs w:val="24"/>
          <w:lang w:val="ru-RU"/>
        </w:rPr>
        <w:t>осуществляется посредством передачи электронных документов либо электронных образов (</w:t>
      </w:r>
      <w:proofErr w:type="gramStart"/>
      <w:r w:rsidRPr="00920EC5">
        <w:rPr>
          <w:rFonts w:hAnsi="Times New Roman" w:cs="Times New Roman"/>
          <w:color w:val="000000"/>
          <w:sz w:val="24"/>
          <w:szCs w:val="24"/>
          <w:lang w:val="ru-RU"/>
        </w:rPr>
        <w:t>скан-копий</w:t>
      </w:r>
      <w:proofErr w:type="gramEnd"/>
      <w:r w:rsidRPr="00920EC5">
        <w:rPr>
          <w:rFonts w:hAnsi="Times New Roman" w:cs="Times New Roman"/>
          <w:color w:val="000000"/>
          <w:sz w:val="24"/>
          <w:szCs w:val="24"/>
          <w:lang w:val="ru-RU"/>
        </w:rPr>
        <w:t>) бумажных документов в ГИИС «Электронный бюджет».</w:t>
      </w:r>
      <w:r>
        <w:rPr>
          <w:rFonts w:hAnsi="Times New Roman" w:cs="Times New Roman"/>
          <w:color w:val="000000"/>
          <w:sz w:val="24"/>
          <w:szCs w:val="24"/>
        </w:rPr>
        <w:t> </w:t>
      </w:r>
      <w:r w:rsidRPr="00920EC5">
        <w:rPr>
          <w:rFonts w:hAnsi="Times New Roman" w:cs="Times New Roman"/>
          <w:color w:val="000000"/>
          <w:sz w:val="24"/>
          <w:szCs w:val="24"/>
          <w:lang w:val="ru-RU"/>
        </w:rPr>
        <w:t>Детальный порядок взаимодействия изложен в</w:t>
      </w:r>
      <w:r>
        <w:rPr>
          <w:rFonts w:hAnsi="Times New Roman" w:cs="Times New Roman"/>
          <w:color w:val="000000"/>
          <w:sz w:val="24"/>
          <w:szCs w:val="24"/>
        </w:rPr>
        <w:t> </w:t>
      </w:r>
      <w:r w:rsidRPr="00920EC5">
        <w:rPr>
          <w:rFonts w:hAnsi="Times New Roman" w:cs="Times New Roman"/>
          <w:color w:val="000000"/>
          <w:sz w:val="24"/>
          <w:szCs w:val="24"/>
          <w:lang w:val="ru-RU"/>
        </w:rPr>
        <w:t>графике документооборота –</w:t>
      </w:r>
      <w:r>
        <w:rPr>
          <w:rFonts w:hAnsi="Times New Roman" w:cs="Times New Roman"/>
          <w:color w:val="000000"/>
          <w:sz w:val="24"/>
          <w:szCs w:val="24"/>
        </w:rPr>
        <w:t> </w:t>
      </w:r>
      <w:r w:rsidRPr="00920EC5">
        <w:rPr>
          <w:rFonts w:hAnsi="Times New Roman" w:cs="Times New Roman"/>
          <w:color w:val="000000"/>
          <w:sz w:val="24"/>
          <w:szCs w:val="24"/>
          <w:lang w:val="ru-RU"/>
        </w:rPr>
        <w:t>приложение</w:t>
      </w:r>
      <w:r>
        <w:rPr>
          <w:rFonts w:hAnsi="Times New Roman" w:cs="Times New Roman"/>
          <w:color w:val="000000"/>
          <w:sz w:val="24"/>
          <w:szCs w:val="24"/>
        </w:rPr>
        <w:t> </w:t>
      </w:r>
      <w:r w:rsidRPr="00920EC5">
        <w:rPr>
          <w:rFonts w:hAnsi="Times New Roman" w:cs="Times New Roman"/>
          <w:color w:val="000000"/>
          <w:sz w:val="24"/>
          <w:szCs w:val="24"/>
          <w:lang w:val="ru-RU"/>
        </w:rPr>
        <w:t>3 к настоящему приказу.</w:t>
      </w:r>
      <w:r w:rsidRPr="00920EC5">
        <w:rPr>
          <w:lang w:val="ru-RU"/>
        </w:rPr>
        <w:br/>
      </w:r>
      <w:r w:rsidRPr="00920EC5">
        <w:rPr>
          <w:rFonts w:hAnsi="Times New Roman" w:cs="Times New Roman"/>
          <w:color w:val="000000"/>
          <w:sz w:val="24"/>
          <w:szCs w:val="24"/>
          <w:lang w:val="ru-RU"/>
        </w:rPr>
        <w:t xml:space="preserve"> Основание: подпункт «г», «д» пункта 14 СГС «Концептуальные основы бухучета и отчетности».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5. Порядок проведения</w:t>
      </w:r>
      <w:r>
        <w:rPr>
          <w:rFonts w:hAnsi="Times New Roman" w:cs="Times New Roman"/>
          <w:color w:val="000000"/>
          <w:sz w:val="24"/>
          <w:szCs w:val="24"/>
        </w:rPr>
        <w:t> </w:t>
      </w:r>
      <w:r w:rsidRPr="00920EC5">
        <w:rPr>
          <w:rFonts w:hAnsi="Times New Roman" w:cs="Times New Roman"/>
          <w:color w:val="000000"/>
          <w:sz w:val="24"/>
          <w:szCs w:val="24"/>
          <w:lang w:val="ru-RU"/>
        </w:rPr>
        <w:t xml:space="preserve">инвентаризации активов, имущества, учитываемого на </w:t>
      </w:r>
      <w:proofErr w:type="spellStart"/>
      <w:r w:rsidRPr="00920EC5">
        <w:rPr>
          <w:rFonts w:hAnsi="Times New Roman" w:cs="Times New Roman"/>
          <w:color w:val="000000"/>
          <w:sz w:val="24"/>
          <w:szCs w:val="24"/>
          <w:lang w:val="ru-RU"/>
        </w:rPr>
        <w:t>забалансовых</w:t>
      </w:r>
      <w:proofErr w:type="spellEnd"/>
      <w:r w:rsidRPr="00920EC5">
        <w:rPr>
          <w:rFonts w:hAnsi="Times New Roman" w:cs="Times New Roman"/>
          <w:color w:val="000000"/>
          <w:sz w:val="24"/>
          <w:szCs w:val="24"/>
          <w:lang w:val="ru-RU"/>
        </w:rPr>
        <w:t xml:space="preserve"> счетах, обязательств, иных объектов бухгалтерского учета устанавливается учреждениями. </w:t>
      </w:r>
      <w:r w:rsidR="002308D1">
        <w:rPr>
          <w:rFonts w:hAnsi="Times New Roman" w:cs="Times New Roman"/>
          <w:color w:val="000000"/>
          <w:sz w:val="24"/>
          <w:szCs w:val="24"/>
          <w:lang w:val="ru-RU"/>
        </w:rPr>
        <w:t xml:space="preserve">В учреждении утвержден состав постоянно действующей комиссии по поступлению и выбытию активов, инвентаризационной комиссии. Составы постоянно действующих комиссий утверждаются приказом руководителя учреждения.   </w:t>
      </w:r>
      <w:r w:rsidRPr="00920EC5">
        <w:rPr>
          <w:rFonts w:hAnsi="Times New Roman" w:cs="Times New Roman"/>
          <w:color w:val="000000"/>
          <w:sz w:val="24"/>
          <w:szCs w:val="24"/>
          <w:lang w:val="ru-RU"/>
        </w:rPr>
        <w:t xml:space="preserve">Участие сотрудников централизованных бухгалтерий в инвентаризационных комиссиях </w:t>
      </w:r>
      <w:r w:rsidR="002308D1">
        <w:rPr>
          <w:rFonts w:hAnsi="Times New Roman" w:cs="Times New Roman"/>
          <w:color w:val="000000"/>
          <w:sz w:val="24"/>
          <w:szCs w:val="24"/>
          <w:lang w:val="ru-RU"/>
        </w:rPr>
        <w:t>обязательно</w:t>
      </w:r>
      <w:r w:rsidRPr="00920EC5">
        <w:rPr>
          <w:rFonts w:hAnsi="Times New Roman" w:cs="Times New Roman"/>
          <w:color w:val="000000"/>
          <w:sz w:val="24"/>
          <w:szCs w:val="24"/>
          <w:lang w:val="ru-RU"/>
        </w:rPr>
        <w:t xml:space="preserve">. Результаты инвентаризации учреждения передают в централизованную бухгалтерию в соответствии </w:t>
      </w:r>
      <w:r w:rsidR="002308D1">
        <w:rPr>
          <w:rFonts w:hAnsi="Times New Roman" w:cs="Times New Roman"/>
          <w:color w:val="000000"/>
          <w:sz w:val="24"/>
          <w:szCs w:val="24"/>
          <w:lang w:val="ru-RU"/>
        </w:rPr>
        <w:t>с</w:t>
      </w:r>
      <w:r>
        <w:rPr>
          <w:rFonts w:hAnsi="Times New Roman" w:cs="Times New Roman"/>
          <w:color w:val="000000"/>
          <w:sz w:val="24"/>
          <w:szCs w:val="24"/>
        </w:rPr>
        <w:t> </w:t>
      </w:r>
      <w:r w:rsidRPr="00920EC5">
        <w:rPr>
          <w:rFonts w:hAnsi="Times New Roman" w:cs="Times New Roman"/>
          <w:color w:val="000000"/>
          <w:sz w:val="24"/>
          <w:szCs w:val="24"/>
          <w:lang w:val="ru-RU"/>
        </w:rPr>
        <w:t>графиком</w:t>
      </w:r>
      <w:r>
        <w:rPr>
          <w:rFonts w:hAnsi="Times New Roman" w:cs="Times New Roman"/>
          <w:color w:val="000000"/>
          <w:sz w:val="24"/>
          <w:szCs w:val="24"/>
        </w:rPr>
        <w:t> </w:t>
      </w:r>
      <w:r w:rsidRPr="00920EC5">
        <w:rPr>
          <w:rFonts w:hAnsi="Times New Roman" w:cs="Times New Roman"/>
          <w:color w:val="000000"/>
          <w:sz w:val="24"/>
          <w:szCs w:val="24"/>
          <w:lang w:val="ru-RU"/>
        </w:rPr>
        <w:t>документооборота – приложение 3 к настоящему приказу.</w:t>
      </w:r>
      <w:r w:rsidRPr="00920EC5">
        <w:rPr>
          <w:lang w:val="ru-RU"/>
        </w:rPr>
        <w:br/>
      </w:r>
      <w:r w:rsidRPr="00920EC5">
        <w:rPr>
          <w:rFonts w:hAnsi="Times New Roman" w:cs="Times New Roman"/>
          <w:color w:val="000000"/>
          <w:sz w:val="24"/>
          <w:szCs w:val="24"/>
          <w:lang w:val="ru-RU"/>
        </w:rPr>
        <w:t xml:space="preserve"> Основание: подпункт «в» пункта 14 СГС «Концептуальные основы бухучета и отчетности».</w:t>
      </w:r>
    </w:p>
    <w:p w:rsidR="004C1B5A" w:rsidRPr="00920EC5" w:rsidRDefault="008D6B42">
      <w:pPr>
        <w:jc w:val="center"/>
        <w:rPr>
          <w:rFonts w:hAnsi="Times New Roman" w:cs="Times New Roman"/>
          <w:color w:val="000000"/>
          <w:sz w:val="24"/>
          <w:szCs w:val="24"/>
          <w:lang w:val="ru-RU"/>
        </w:rPr>
      </w:pPr>
      <w:r>
        <w:rPr>
          <w:rFonts w:hAnsi="Times New Roman" w:cs="Times New Roman"/>
          <w:b/>
          <w:bCs/>
          <w:color w:val="000000"/>
          <w:sz w:val="24"/>
          <w:szCs w:val="24"/>
        </w:rPr>
        <w:t>II</w:t>
      </w:r>
      <w:r w:rsidRPr="00920EC5">
        <w:rPr>
          <w:rFonts w:hAnsi="Times New Roman" w:cs="Times New Roman"/>
          <w:b/>
          <w:bCs/>
          <w:color w:val="000000"/>
          <w:sz w:val="24"/>
          <w:szCs w:val="24"/>
          <w:lang w:val="ru-RU"/>
        </w:rPr>
        <w:t xml:space="preserve">. </w:t>
      </w:r>
      <w:proofErr w:type="gramStart"/>
      <w:r w:rsidRPr="00D221E6">
        <w:rPr>
          <w:rFonts w:hAnsi="Times New Roman" w:cs="Times New Roman"/>
          <w:b/>
          <w:color w:val="000000"/>
          <w:sz w:val="24"/>
          <w:szCs w:val="24"/>
          <w:lang w:val="ru-RU"/>
        </w:rPr>
        <w:t xml:space="preserve">Технология </w:t>
      </w:r>
      <w:r w:rsidRPr="00920EC5">
        <w:rPr>
          <w:rFonts w:hAnsi="Times New Roman" w:cs="Times New Roman"/>
          <w:b/>
          <w:bCs/>
          <w:color w:val="000000"/>
          <w:sz w:val="24"/>
          <w:szCs w:val="24"/>
          <w:lang w:val="ru-RU"/>
        </w:rPr>
        <w:t xml:space="preserve"> обработки</w:t>
      </w:r>
      <w:proofErr w:type="gramEnd"/>
      <w:r w:rsidRPr="00920EC5">
        <w:rPr>
          <w:rFonts w:hAnsi="Times New Roman" w:cs="Times New Roman"/>
          <w:b/>
          <w:bCs/>
          <w:color w:val="000000"/>
          <w:sz w:val="24"/>
          <w:szCs w:val="24"/>
          <w:lang w:val="ru-RU"/>
        </w:rPr>
        <w:t xml:space="preserve"> учетной информации</w:t>
      </w:r>
    </w:p>
    <w:p w:rsidR="00B60F86" w:rsidRPr="00B60F86" w:rsidRDefault="008D6B42" w:rsidP="00D52B21">
      <w:pPr>
        <w:pStyle w:val="a3"/>
        <w:numPr>
          <w:ilvl w:val="0"/>
          <w:numId w:val="17"/>
        </w:numPr>
        <w:rPr>
          <w:rFonts w:hAnsi="Times New Roman" w:cs="Times New Roman"/>
          <w:color w:val="000000"/>
          <w:sz w:val="24"/>
          <w:szCs w:val="24"/>
          <w:lang w:val="ru-RU"/>
        </w:rPr>
      </w:pPr>
      <w:r w:rsidRPr="00B60F86">
        <w:rPr>
          <w:rFonts w:hAnsi="Times New Roman" w:cs="Times New Roman"/>
          <w:color w:val="000000"/>
          <w:sz w:val="24"/>
          <w:szCs w:val="24"/>
          <w:lang w:val="ru-RU"/>
        </w:rPr>
        <w:t xml:space="preserve">Бухгалтерский учет ведется </w:t>
      </w:r>
      <w:r w:rsidR="00983FB2" w:rsidRPr="00B60F86">
        <w:rPr>
          <w:rFonts w:hAnsi="Times New Roman" w:cs="Times New Roman"/>
          <w:color w:val="000000"/>
          <w:sz w:val="24"/>
          <w:szCs w:val="24"/>
          <w:lang w:val="ru-RU"/>
        </w:rPr>
        <w:t>автоматизировано с применением програм</w:t>
      </w:r>
      <w:r w:rsidR="00B60F86" w:rsidRPr="00B60F86">
        <w:rPr>
          <w:rFonts w:hAnsi="Times New Roman" w:cs="Times New Roman"/>
          <w:color w:val="000000"/>
          <w:sz w:val="24"/>
          <w:szCs w:val="24"/>
          <w:lang w:val="ru-RU"/>
        </w:rPr>
        <w:t>м</w:t>
      </w:r>
      <w:r w:rsidR="00983FB2" w:rsidRPr="00B60F86">
        <w:rPr>
          <w:rFonts w:hAnsi="Times New Roman" w:cs="Times New Roman"/>
          <w:color w:val="000000"/>
          <w:sz w:val="24"/>
          <w:szCs w:val="24"/>
          <w:lang w:val="ru-RU"/>
        </w:rPr>
        <w:t>ного</w:t>
      </w:r>
      <w:r w:rsidR="00B60F86" w:rsidRPr="00B60F86">
        <w:rPr>
          <w:rFonts w:hAnsi="Times New Roman" w:cs="Times New Roman"/>
          <w:color w:val="000000"/>
          <w:sz w:val="24"/>
          <w:szCs w:val="24"/>
          <w:lang w:val="ru-RU"/>
        </w:rPr>
        <w:t xml:space="preserve"> продукта «Бухгалтерия» и «Зарплата»</w:t>
      </w:r>
    </w:p>
    <w:p w:rsidR="004C1B5A" w:rsidRDefault="008D6B42" w:rsidP="00B60F86">
      <w:pPr>
        <w:pStyle w:val="a3"/>
        <w:rPr>
          <w:rFonts w:hAnsi="Times New Roman" w:cs="Times New Roman"/>
          <w:color w:val="000000"/>
          <w:sz w:val="24"/>
          <w:szCs w:val="24"/>
          <w:lang w:val="ru-RU"/>
        </w:rPr>
      </w:pPr>
      <w:r w:rsidRPr="00B60F86">
        <w:rPr>
          <w:rFonts w:hAnsi="Times New Roman" w:cs="Times New Roman"/>
          <w:color w:val="000000"/>
          <w:sz w:val="24"/>
          <w:szCs w:val="24"/>
          <w:lang w:val="ru-RU"/>
        </w:rPr>
        <w:t>Основание: пункт 6 Инструкции к Единому плану счетов № 157н.</w:t>
      </w:r>
    </w:p>
    <w:p w:rsidR="001F5642" w:rsidRPr="001F5642" w:rsidRDefault="001F5642" w:rsidP="00D52B21">
      <w:pPr>
        <w:pStyle w:val="a3"/>
        <w:numPr>
          <w:ilvl w:val="0"/>
          <w:numId w:val="17"/>
        </w:numPr>
        <w:rPr>
          <w:rFonts w:hAnsi="Times New Roman" w:cs="Times New Roman"/>
          <w:color w:val="000000"/>
          <w:sz w:val="24"/>
          <w:szCs w:val="24"/>
          <w:lang w:val="ru-RU"/>
        </w:rPr>
      </w:pPr>
      <w:r w:rsidRPr="001F5642">
        <w:rPr>
          <w:rFonts w:hAnsi="Times New Roman" w:cs="Times New Roman"/>
          <w:color w:val="000000"/>
          <w:sz w:val="24"/>
          <w:szCs w:val="24"/>
          <w:lang w:val="ru-RU"/>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1F5642" w:rsidRPr="00095EC1" w:rsidRDefault="001F5642" w:rsidP="00D52B21">
      <w:pPr>
        <w:numPr>
          <w:ilvl w:val="0"/>
          <w:numId w:val="4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система электронного документооборота с территориальным органом Федерального</w:t>
      </w:r>
      <w:r>
        <w:rPr>
          <w:rFonts w:hAnsi="Times New Roman" w:cs="Times New Roman"/>
          <w:color w:val="000000"/>
          <w:sz w:val="24"/>
          <w:szCs w:val="24"/>
        </w:rPr>
        <w:t> </w:t>
      </w:r>
      <w:r w:rsidRPr="00095EC1">
        <w:rPr>
          <w:rFonts w:hAnsi="Times New Roman" w:cs="Times New Roman"/>
          <w:color w:val="000000"/>
          <w:sz w:val="24"/>
          <w:szCs w:val="24"/>
          <w:lang w:val="ru-RU"/>
        </w:rPr>
        <w:t xml:space="preserve"> Казначейства;</w:t>
      </w:r>
    </w:p>
    <w:p w:rsidR="001F5642" w:rsidRDefault="001F5642" w:rsidP="00D52B21">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1F5642" w:rsidRDefault="001F5642" w:rsidP="00D52B21">
      <w:pPr>
        <w:numPr>
          <w:ilvl w:val="0"/>
          <w:numId w:val="47"/>
        </w:numPr>
        <w:ind w:left="780" w:right="180"/>
        <w:contextualSpacing/>
        <w:rPr>
          <w:rFonts w:hAnsi="Times New Roman" w:cs="Times New Roman"/>
          <w:color w:val="000000"/>
          <w:sz w:val="24"/>
          <w:szCs w:val="24"/>
        </w:rPr>
      </w:pPr>
      <w:r w:rsidRPr="00095EC1">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095EC1">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1F5642" w:rsidRPr="00095EC1" w:rsidRDefault="001F5642" w:rsidP="00D52B21">
      <w:pPr>
        <w:numPr>
          <w:ilvl w:val="0"/>
          <w:numId w:val="4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1F5642" w:rsidRPr="00095EC1" w:rsidRDefault="001F5642" w:rsidP="00D52B21">
      <w:pPr>
        <w:numPr>
          <w:ilvl w:val="0"/>
          <w:numId w:val="4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095EC1">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095EC1">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095EC1">
        <w:rPr>
          <w:rFonts w:hAnsi="Times New Roman" w:cs="Times New Roman"/>
          <w:color w:val="000000"/>
          <w:sz w:val="24"/>
          <w:szCs w:val="24"/>
          <w:lang w:val="ru-RU"/>
        </w:rPr>
        <w:t>;</w:t>
      </w:r>
    </w:p>
    <w:p w:rsidR="001F5642" w:rsidRPr="005E0D6A" w:rsidRDefault="001F5642" w:rsidP="00D52B21">
      <w:pPr>
        <w:numPr>
          <w:ilvl w:val="0"/>
          <w:numId w:val="47"/>
        </w:numPr>
        <w:ind w:left="780" w:right="180"/>
        <w:rPr>
          <w:rFonts w:hAnsi="Times New Roman" w:cs="Times New Roman"/>
          <w:color w:val="000000"/>
          <w:sz w:val="24"/>
          <w:szCs w:val="24"/>
        </w:rPr>
      </w:pPr>
      <w:r>
        <w:rPr>
          <w:rFonts w:hAnsi="Times New Roman" w:cs="Times New Roman"/>
          <w:color w:val="000000"/>
          <w:sz w:val="24"/>
          <w:szCs w:val="24"/>
          <w:lang w:val="ru-RU"/>
        </w:rPr>
        <w:t>передача отчетности в РОССТАТ;</w:t>
      </w:r>
    </w:p>
    <w:p w:rsidR="004C1B5A" w:rsidRPr="00920EC5" w:rsidRDefault="009954DD">
      <w:pPr>
        <w:rPr>
          <w:rFonts w:hAnsi="Times New Roman" w:cs="Times New Roman"/>
          <w:color w:val="000000"/>
          <w:sz w:val="24"/>
          <w:szCs w:val="24"/>
          <w:lang w:val="ru-RU"/>
        </w:rPr>
      </w:pPr>
      <w:r>
        <w:rPr>
          <w:rFonts w:hAnsi="Times New Roman" w:cs="Times New Roman"/>
          <w:color w:val="000000"/>
          <w:sz w:val="24"/>
          <w:szCs w:val="24"/>
          <w:lang w:val="ru-RU"/>
        </w:rPr>
        <w:t>3</w:t>
      </w:r>
      <w:r w:rsidR="008D6B42" w:rsidRPr="00920EC5">
        <w:rPr>
          <w:rFonts w:hAnsi="Times New Roman" w:cs="Times New Roman"/>
          <w:color w:val="000000"/>
          <w:sz w:val="24"/>
          <w:szCs w:val="24"/>
          <w:lang w:val="ru-RU"/>
        </w:rPr>
        <w:t>. В целях обеспечения сохранности электронных данных бухгалтерского учета и отчетности:</w:t>
      </w:r>
    </w:p>
    <w:p w:rsidR="009B2AFC" w:rsidRDefault="008D6B42" w:rsidP="00D52B21">
      <w:pPr>
        <w:numPr>
          <w:ilvl w:val="0"/>
          <w:numId w:val="1"/>
        </w:numPr>
        <w:ind w:left="780" w:right="180"/>
        <w:contextualSpacing/>
        <w:rPr>
          <w:rFonts w:hAnsi="Times New Roman" w:cs="Times New Roman"/>
          <w:color w:val="000000"/>
          <w:sz w:val="24"/>
          <w:szCs w:val="24"/>
          <w:lang w:val="ru-RU"/>
        </w:rPr>
      </w:pPr>
      <w:r w:rsidRPr="009B2AFC">
        <w:rPr>
          <w:rFonts w:hAnsi="Times New Roman" w:cs="Times New Roman"/>
          <w:color w:val="000000"/>
          <w:sz w:val="24"/>
          <w:szCs w:val="24"/>
          <w:lang w:val="ru-RU"/>
        </w:rPr>
        <w:t xml:space="preserve">на сервере ежедневно производится сохранение резервных копий базы </w:t>
      </w:r>
    </w:p>
    <w:p w:rsidR="004C1B5A" w:rsidRPr="009B2AFC" w:rsidRDefault="008D6B42" w:rsidP="00D52B21">
      <w:pPr>
        <w:numPr>
          <w:ilvl w:val="0"/>
          <w:numId w:val="1"/>
        </w:numPr>
        <w:ind w:left="780" w:right="180"/>
        <w:contextualSpacing/>
        <w:rPr>
          <w:rFonts w:hAnsi="Times New Roman" w:cs="Times New Roman"/>
          <w:color w:val="000000"/>
          <w:sz w:val="24"/>
          <w:szCs w:val="24"/>
          <w:lang w:val="ru-RU"/>
        </w:rPr>
      </w:pPr>
      <w:r w:rsidRPr="009B2AFC">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sidRPr="009B2AFC">
        <w:rPr>
          <w:rFonts w:hAnsi="Times New Roman" w:cs="Times New Roman"/>
          <w:color w:val="000000"/>
          <w:sz w:val="24"/>
          <w:szCs w:val="24"/>
        </w:rPr>
        <w:t>CD</w:t>
      </w:r>
      <w:r w:rsidRPr="009B2AFC">
        <w:rPr>
          <w:rFonts w:hAnsi="Times New Roman" w:cs="Times New Roman"/>
          <w:color w:val="000000"/>
          <w:sz w:val="24"/>
          <w:szCs w:val="24"/>
          <w:lang w:val="ru-RU"/>
        </w:rPr>
        <w:t>-диск;</w:t>
      </w:r>
    </w:p>
    <w:p w:rsidR="004C1B5A" w:rsidRPr="00920EC5" w:rsidRDefault="008D6B42" w:rsidP="00D52B21">
      <w:pPr>
        <w:numPr>
          <w:ilvl w:val="0"/>
          <w:numId w:val="1"/>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 xml:space="preserve">по итогам каждого календарного месяца бухгалтерские регистры, сформированные в электронном виде, распечатываются на бумажный носитель и </w:t>
      </w:r>
      <w:r w:rsidR="00B60F86">
        <w:rPr>
          <w:rFonts w:hAnsi="Times New Roman" w:cs="Times New Roman"/>
          <w:color w:val="000000"/>
          <w:sz w:val="24"/>
          <w:szCs w:val="24"/>
          <w:lang w:val="ru-RU"/>
        </w:rPr>
        <w:t xml:space="preserve">к ним прикладываются первичные учетные документы и </w:t>
      </w:r>
      <w:r w:rsidRPr="00920EC5">
        <w:rPr>
          <w:rFonts w:hAnsi="Times New Roman" w:cs="Times New Roman"/>
          <w:color w:val="000000"/>
          <w:sz w:val="24"/>
          <w:szCs w:val="24"/>
          <w:lang w:val="ru-RU"/>
        </w:rPr>
        <w:t>подшиваются в отдельные папки для каждого учреждения в хронологическом порядке.</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Основание: пункт 19 Инструкции к Единому плану счетов № 157н, пункт 33 СГС «Концептуальные основы бухучета и отчетности».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3. Хранение предоставленных (сформированных) первичных учетных документов обеспечивает централизованная бухгалтерия в соответствии с правилами организации государственного архивного дела в Российской Федерации.</w:t>
      </w:r>
    </w:p>
    <w:p w:rsidR="004C1B5A" w:rsidRPr="00920EC5" w:rsidRDefault="008D6B42">
      <w:pPr>
        <w:jc w:val="center"/>
        <w:rPr>
          <w:rFonts w:hAnsi="Times New Roman" w:cs="Times New Roman"/>
          <w:color w:val="000000"/>
          <w:sz w:val="24"/>
          <w:szCs w:val="24"/>
          <w:lang w:val="ru-RU"/>
        </w:rPr>
      </w:pPr>
      <w:r>
        <w:rPr>
          <w:rFonts w:hAnsi="Times New Roman" w:cs="Times New Roman"/>
          <w:b/>
          <w:bCs/>
          <w:color w:val="000000"/>
          <w:sz w:val="24"/>
          <w:szCs w:val="24"/>
        </w:rPr>
        <w:t>III</w:t>
      </w:r>
      <w:r w:rsidRPr="00920EC5">
        <w:rPr>
          <w:rFonts w:hAnsi="Times New Roman" w:cs="Times New Roman"/>
          <w:b/>
          <w:bCs/>
          <w:color w:val="000000"/>
          <w:sz w:val="24"/>
          <w:szCs w:val="24"/>
          <w:lang w:val="ru-RU"/>
        </w:rPr>
        <w:t>. Правила документооборота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 График</w:t>
      </w:r>
      <w:r>
        <w:rPr>
          <w:rFonts w:hAnsi="Times New Roman" w:cs="Times New Roman"/>
          <w:color w:val="000000"/>
          <w:sz w:val="24"/>
          <w:szCs w:val="24"/>
        </w:rPr>
        <w:t> </w:t>
      </w:r>
      <w:r w:rsidRPr="00920EC5">
        <w:rPr>
          <w:rFonts w:hAnsi="Times New Roman" w:cs="Times New Roman"/>
          <w:color w:val="000000"/>
          <w:sz w:val="24"/>
          <w:szCs w:val="24"/>
          <w:lang w:val="ru-RU"/>
        </w:rPr>
        <w:t>документооборота утвержден в</w:t>
      </w:r>
      <w:r>
        <w:rPr>
          <w:rFonts w:hAnsi="Times New Roman" w:cs="Times New Roman"/>
          <w:color w:val="000000"/>
          <w:sz w:val="24"/>
          <w:szCs w:val="24"/>
        </w:rPr>
        <w:t> </w:t>
      </w:r>
      <w:r w:rsidRPr="00920EC5">
        <w:rPr>
          <w:rFonts w:hAnsi="Times New Roman" w:cs="Times New Roman"/>
          <w:color w:val="000000"/>
          <w:sz w:val="24"/>
          <w:szCs w:val="24"/>
          <w:lang w:val="ru-RU"/>
        </w:rPr>
        <w:t>приложении 3 к настоящему приказу.</w:t>
      </w:r>
    </w:p>
    <w:p w:rsidR="00C07A33"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2. Первичные и сводные учетные документы, бухгалтерские регистры составляются в </w:t>
      </w:r>
      <w:r w:rsidR="00C07A33">
        <w:rPr>
          <w:rFonts w:hAnsi="Times New Roman" w:cs="Times New Roman"/>
          <w:color w:val="000000"/>
          <w:sz w:val="24"/>
          <w:szCs w:val="24"/>
          <w:lang w:val="ru-RU"/>
        </w:rPr>
        <w:t xml:space="preserve">утвержденной </w:t>
      </w:r>
      <w:r w:rsidRPr="00920EC5">
        <w:rPr>
          <w:rFonts w:hAnsi="Times New Roman" w:cs="Times New Roman"/>
          <w:color w:val="000000"/>
          <w:sz w:val="24"/>
          <w:szCs w:val="24"/>
          <w:lang w:val="ru-RU"/>
        </w:rPr>
        <w:t xml:space="preserve">форме </w:t>
      </w:r>
      <w:r w:rsidR="00C07A33">
        <w:rPr>
          <w:rFonts w:hAnsi="Times New Roman" w:cs="Times New Roman"/>
          <w:color w:val="000000"/>
          <w:sz w:val="24"/>
          <w:szCs w:val="24"/>
          <w:lang w:val="ru-RU"/>
        </w:rPr>
        <w:t>на бумажном носителе</w:t>
      </w:r>
      <w:r w:rsidRPr="00920EC5">
        <w:rPr>
          <w:rFonts w:hAnsi="Times New Roman" w:cs="Times New Roman"/>
          <w:color w:val="000000"/>
          <w:sz w:val="24"/>
          <w:szCs w:val="24"/>
          <w:lang w:val="ru-RU"/>
        </w:rPr>
        <w:t xml:space="preserve">, </w:t>
      </w:r>
      <w:proofErr w:type="gramStart"/>
      <w:r w:rsidRPr="00920EC5">
        <w:rPr>
          <w:rFonts w:hAnsi="Times New Roman" w:cs="Times New Roman"/>
          <w:color w:val="000000"/>
          <w:sz w:val="24"/>
          <w:szCs w:val="24"/>
          <w:lang w:val="ru-RU"/>
        </w:rPr>
        <w:t>подписанного</w:t>
      </w:r>
      <w:proofErr w:type="gramEnd"/>
      <w:r w:rsidR="001F5642">
        <w:rPr>
          <w:rFonts w:hAnsi="Times New Roman" w:cs="Times New Roman"/>
          <w:color w:val="000000"/>
          <w:sz w:val="24"/>
          <w:szCs w:val="24"/>
          <w:lang w:val="ru-RU"/>
        </w:rPr>
        <w:t xml:space="preserve"> </w:t>
      </w:r>
      <w:r w:rsidR="00C07A33" w:rsidRPr="00920EC5">
        <w:rPr>
          <w:rFonts w:hAnsi="Times New Roman" w:cs="Times New Roman"/>
          <w:color w:val="000000"/>
          <w:sz w:val="24"/>
          <w:szCs w:val="24"/>
          <w:lang w:val="ru-RU"/>
        </w:rPr>
        <w:t xml:space="preserve">собственноручной </w:t>
      </w:r>
      <w:r w:rsidRPr="00920EC5">
        <w:rPr>
          <w:rFonts w:hAnsi="Times New Roman" w:cs="Times New Roman"/>
          <w:color w:val="000000"/>
          <w:sz w:val="24"/>
          <w:szCs w:val="24"/>
          <w:lang w:val="ru-RU"/>
        </w:rPr>
        <w:t>подписью</w:t>
      </w:r>
      <w:r w:rsidR="00C07A33">
        <w:rPr>
          <w:rFonts w:hAnsi="Times New Roman" w:cs="Times New Roman"/>
          <w:color w:val="000000"/>
          <w:sz w:val="24"/>
          <w:szCs w:val="24"/>
          <w:lang w:val="ru-RU"/>
        </w:rPr>
        <w:t xml:space="preserve"> ответственных лиц</w:t>
      </w:r>
      <w:r w:rsidRPr="00920EC5">
        <w:rPr>
          <w:rFonts w:hAnsi="Times New Roman" w:cs="Times New Roman"/>
          <w:color w:val="000000"/>
          <w:sz w:val="24"/>
          <w:szCs w:val="24"/>
          <w:lang w:val="ru-RU"/>
        </w:rPr>
        <w:t xml:space="preserve">. </w:t>
      </w:r>
    </w:p>
    <w:p w:rsidR="001F256C" w:rsidRPr="00095EC1" w:rsidRDefault="001F256C" w:rsidP="001F256C">
      <w:pPr>
        <w:rPr>
          <w:rFonts w:hAnsi="Times New Roman" w:cs="Times New Roman"/>
          <w:color w:val="000000"/>
          <w:sz w:val="24"/>
          <w:szCs w:val="24"/>
          <w:lang w:val="ru-RU"/>
        </w:rPr>
      </w:pPr>
      <w:r w:rsidRPr="00095EC1">
        <w:rPr>
          <w:rFonts w:hAnsi="Times New Roman" w:cs="Times New Roman"/>
          <w:color w:val="000000"/>
          <w:sz w:val="24"/>
          <w:szCs w:val="24"/>
          <w:lang w:val="ru-RU"/>
        </w:rPr>
        <w:t>. При проведении хозяйственных операций, для оформления которых не предусмотрены типовые формы первичных документов, используются:</w:t>
      </w:r>
    </w:p>
    <w:p w:rsidR="001F256C" w:rsidRPr="00C110FA" w:rsidRDefault="001F256C" w:rsidP="00D52B21">
      <w:pPr>
        <w:numPr>
          <w:ilvl w:val="0"/>
          <w:numId w:val="4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 xml:space="preserve">самостоятельно разработанные формы, которые приведены в приложении </w:t>
      </w:r>
      <w:r w:rsidR="00733BFD" w:rsidRPr="00733BFD">
        <w:rPr>
          <w:rFonts w:hAnsi="Times New Roman" w:cs="Times New Roman"/>
          <w:color w:val="000000"/>
          <w:sz w:val="24"/>
          <w:szCs w:val="24"/>
          <w:lang w:val="ru-RU"/>
        </w:rPr>
        <w:t>11</w:t>
      </w:r>
      <w:r w:rsidRPr="00C110FA">
        <w:rPr>
          <w:rFonts w:hAnsi="Times New Roman" w:cs="Times New Roman"/>
          <w:color w:val="000000"/>
          <w:sz w:val="24"/>
          <w:szCs w:val="24"/>
          <w:lang w:val="ru-RU"/>
        </w:rPr>
        <w:t>;</w:t>
      </w:r>
    </w:p>
    <w:p w:rsidR="001F256C" w:rsidRPr="00095EC1" w:rsidRDefault="001F256C" w:rsidP="00D52B21">
      <w:pPr>
        <w:numPr>
          <w:ilvl w:val="0"/>
          <w:numId w:val="48"/>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унифицированные формы, дополненные необходимыми реквизитами.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3. При</w:t>
      </w:r>
      <w:r>
        <w:rPr>
          <w:rFonts w:hAnsi="Times New Roman" w:cs="Times New Roman"/>
          <w:color w:val="000000"/>
          <w:sz w:val="24"/>
          <w:szCs w:val="24"/>
        </w:rPr>
        <w:t> </w:t>
      </w:r>
      <w:r w:rsidRPr="00920EC5">
        <w:rPr>
          <w:rFonts w:hAnsi="Times New Roman" w:cs="Times New Roman"/>
          <w:color w:val="000000"/>
          <w:sz w:val="24"/>
          <w:szCs w:val="24"/>
          <w:lang w:val="ru-RU"/>
        </w:rPr>
        <w:t>необходимости изготовления бумажных копий электронных документов и регистров бухгалтерского учета</w:t>
      </w:r>
      <w:r>
        <w:rPr>
          <w:rFonts w:hAnsi="Times New Roman" w:cs="Times New Roman"/>
          <w:color w:val="000000"/>
          <w:sz w:val="24"/>
          <w:szCs w:val="24"/>
        </w:rPr>
        <w:t> </w:t>
      </w:r>
      <w:r w:rsidRPr="00920EC5">
        <w:rPr>
          <w:rFonts w:hAnsi="Times New Roman" w:cs="Times New Roman"/>
          <w:color w:val="000000"/>
          <w:sz w:val="24"/>
          <w:szCs w:val="24"/>
          <w:lang w:val="ru-RU"/>
        </w:rPr>
        <w:t xml:space="preserve">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ГБУ </w:t>
      </w:r>
      <w:r w:rsidR="00C07A33" w:rsidRPr="00920EC5">
        <w:rPr>
          <w:rFonts w:hAnsi="Times New Roman" w:cs="Times New Roman"/>
          <w:color w:val="000000"/>
          <w:sz w:val="24"/>
          <w:szCs w:val="24"/>
          <w:lang w:val="ru-RU"/>
        </w:rPr>
        <w:t>«Центр</w:t>
      </w:r>
      <w:r w:rsidR="00C07A33">
        <w:rPr>
          <w:rFonts w:hAnsi="Times New Roman" w:cs="Times New Roman"/>
          <w:color w:val="000000"/>
          <w:sz w:val="24"/>
          <w:szCs w:val="24"/>
          <w:lang w:val="ru-RU"/>
        </w:rPr>
        <w:t xml:space="preserve"> обеспечения Чистоозерного района</w:t>
      </w:r>
      <w:r w:rsidR="00C07A33" w:rsidRPr="00920EC5">
        <w:rPr>
          <w:rFonts w:hAnsi="Times New Roman" w:cs="Times New Roman"/>
          <w:color w:val="000000"/>
          <w:sz w:val="24"/>
          <w:szCs w:val="24"/>
          <w:lang w:val="ru-RU"/>
        </w:rPr>
        <w:t>»</w:t>
      </w:r>
      <w:r w:rsidRPr="00920EC5">
        <w:rPr>
          <w:rFonts w:hAnsi="Times New Roman" w:cs="Times New Roman"/>
          <w:color w:val="000000"/>
          <w:sz w:val="24"/>
          <w:szCs w:val="24"/>
          <w:lang w:val="ru-RU"/>
        </w:rPr>
        <w:t>с указанием сведений о сертификате электронной подписи – кому выдан и срок действия. Дополнительно сотрудник Централизованной бухгалтерии, ответственный за обработку документа, ведение регистра, ставит надпись «Копия верна», дату распечатки и свою подпись.</w:t>
      </w:r>
      <w:r w:rsidRPr="00920EC5">
        <w:rPr>
          <w:lang w:val="ru-RU"/>
        </w:rPr>
        <w:br/>
      </w:r>
      <w:r w:rsidRPr="00920EC5">
        <w:rPr>
          <w:rFonts w:hAnsi="Times New Roman" w:cs="Times New Roman"/>
          <w:color w:val="000000"/>
          <w:sz w:val="24"/>
          <w:szCs w:val="24"/>
          <w:lang w:val="ru-RU"/>
        </w:rPr>
        <w:t xml:space="preserve"> Основание: пункт 32 СГС «Концептуальные основы бухучета и отчетности».</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4.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5.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5A263F" w:rsidRPr="00095EC1" w:rsidRDefault="005A263F" w:rsidP="00D52B21">
      <w:pPr>
        <w:numPr>
          <w:ilvl w:val="0"/>
          <w:numId w:val="49"/>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Акт о приеме-передаче объектов нефинансовых активов (ф. 0510448);</w:t>
      </w:r>
    </w:p>
    <w:p w:rsidR="005A263F" w:rsidRPr="00095EC1" w:rsidRDefault="005A263F" w:rsidP="00D52B21">
      <w:pPr>
        <w:numPr>
          <w:ilvl w:val="0"/>
          <w:numId w:val="49"/>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Накладная на внутреннее перемещение объектов нефинансовых активов (ф. 0510450);</w:t>
      </w:r>
    </w:p>
    <w:p w:rsidR="005A263F" w:rsidRDefault="005A263F" w:rsidP="00D52B21">
      <w:pPr>
        <w:numPr>
          <w:ilvl w:val="0"/>
          <w:numId w:val="4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Требование-накладная</w:t>
      </w:r>
      <w:proofErr w:type="spellEnd"/>
      <w:r>
        <w:rPr>
          <w:rFonts w:hAnsi="Times New Roman" w:cs="Times New Roman"/>
          <w:color w:val="000000"/>
          <w:sz w:val="24"/>
          <w:szCs w:val="24"/>
        </w:rPr>
        <w:t xml:space="preserve"> (ф. 0510451);</w:t>
      </w:r>
    </w:p>
    <w:p w:rsidR="005A263F" w:rsidRPr="00095EC1" w:rsidRDefault="005A263F" w:rsidP="00D52B21">
      <w:pPr>
        <w:numPr>
          <w:ilvl w:val="0"/>
          <w:numId w:val="49"/>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Акт приемки товаров, работ, услуг (ф. 0510452);</w:t>
      </w:r>
    </w:p>
    <w:p w:rsidR="005A263F" w:rsidRPr="00095EC1" w:rsidRDefault="005A263F" w:rsidP="00D52B21">
      <w:pPr>
        <w:numPr>
          <w:ilvl w:val="0"/>
          <w:numId w:val="49"/>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5A263F" w:rsidRPr="00095EC1" w:rsidRDefault="005A263F" w:rsidP="00D52B21">
      <w:pPr>
        <w:numPr>
          <w:ilvl w:val="0"/>
          <w:numId w:val="49"/>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Карточка учета капитальных вложений (ф. 0509211);</w:t>
      </w:r>
    </w:p>
    <w:p w:rsidR="005A263F" w:rsidRPr="00095EC1" w:rsidRDefault="005A263F" w:rsidP="00D52B21">
      <w:pPr>
        <w:numPr>
          <w:ilvl w:val="0"/>
          <w:numId w:val="49"/>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Карточка учета права пользования нефинансовым активом (ф. 0509214).</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6.</w:t>
      </w:r>
      <w:r>
        <w:rPr>
          <w:rFonts w:hAnsi="Times New Roman" w:cs="Times New Roman"/>
          <w:color w:val="000000"/>
          <w:sz w:val="24"/>
          <w:szCs w:val="24"/>
        </w:rPr>
        <w:t> </w:t>
      </w:r>
      <w:r w:rsidRPr="00095EC1">
        <w:rPr>
          <w:rFonts w:hAnsi="Times New Roman" w:cs="Times New Roman"/>
          <w:color w:val="000000"/>
          <w:sz w:val="24"/>
          <w:szCs w:val="24"/>
          <w:lang w:val="ru-RU"/>
        </w:rPr>
        <w:t>Учреждение применяет бумажный путевой лист, форма которого утверждена в приложении 5 к учетной политике. Путевые листы регистрируются в бумажном журнале учета движения путевых листов, который учреждение ведет по унифицированной форме № 8 (утв. постановлением Госкомстата от 28.11.1997 № 78). Нумерация путевых листов ведется в простом хронологическом порядке, начиная с 1 января каждого следующего года.</w:t>
      </w:r>
      <w:r w:rsidRPr="00095EC1">
        <w:rPr>
          <w:lang w:val="ru-RU"/>
        </w:rPr>
        <w:br/>
      </w:r>
      <w:r w:rsidRPr="00095EC1">
        <w:rPr>
          <w:rFonts w:hAnsi="Times New Roman" w:cs="Times New Roman"/>
          <w:color w:val="000000"/>
          <w:sz w:val="24"/>
          <w:szCs w:val="24"/>
          <w:lang w:val="ru-RU"/>
        </w:rPr>
        <w:t>Основание: Федеральный закон от 06.03.2022 № 39-ФЗ.</w:t>
      </w:r>
    </w:p>
    <w:p w:rsidR="005A263F" w:rsidRDefault="005A263F" w:rsidP="005A263F">
      <w:pPr>
        <w:rPr>
          <w:rFonts w:hAnsi="Times New Roman" w:cs="Times New Roman"/>
          <w:color w:val="000000"/>
          <w:sz w:val="24"/>
          <w:szCs w:val="24"/>
        </w:rPr>
      </w:pPr>
      <w:proofErr w:type="spellStart"/>
      <w:r>
        <w:rPr>
          <w:rFonts w:hAnsi="Times New Roman" w:cs="Times New Roman"/>
          <w:color w:val="000000"/>
          <w:sz w:val="24"/>
          <w:szCs w:val="24"/>
        </w:rPr>
        <w:t>Путевой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оформляется</w:t>
      </w:r>
      <w:proofErr w:type="spellEnd"/>
      <w:r>
        <w:rPr>
          <w:rFonts w:hAnsi="Times New Roman" w:cs="Times New Roman"/>
          <w:color w:val="000000"/>
          <w:sz w:val="24"/>
          <w:szCs w:val="24"/>
        </w:rPr>
        <w:t>:</w:t>
      </w:r>
    </w:p>
    <w:p w:rsidR="005A263F" w:rsidRPr="00095EC1" w:rsidRDefault="005A263F" w:rsidP="00D52B21">
      <w:pPr>
        <w:numPr>
          <w:ilvl w:val="0"/>
          <w:numId w:val="50"/>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на один день – при коротких рейсах или перевозках в рамках одного дня;</w:t>
      </w:r>
    </w:p>
    <w:p w:rsidR="005A263F" w:rsidRPr="00095EC1" w:rsidRDefault="005A263F" w:rsidP="00D52B21">
      <w:pPr>
        <w:numPr>
          <w:ilvl w:val="0"/>
          <w:numId w:val="50"/>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длительность рейса – для регулярных перевозок – если срок рейса превышает один день;</w:t>
      </w:r>
    </w:p>
    <w:p w:rsidR="005A263F" w:rsidRPr="00095EC1" w:rsidRDefault="005A263F" w:rsidP="00D52B21">
      <w:pPr>
        <w:numPr>
          <w:ilvl w:val="0"/>
          <w:numId w:val="50"/>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период – месяц или неделю – для нерегулярных перевозок независимо от продолжительности рейса.</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Также учреждение может оформить два путевых листа на один автомобиль, если в рейс отправляют двух водителей – по одному путевому листу на каждого водителя. Решение о количестве путевых листов и сроке их действия принимает главный механик.</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7.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8. При</w:t>
      </w:r>
      <w:r>
        <w:rPr>
          <w:rFonts w:hAnsi="Times New Roman" w:cs="Times New Roman"/>
          <w:color w:val="000000"/>
          <w:sz w:val="24"/>
          <w:szCs w:val="24"/>
        </w:rPr>
        <w:t> </w:t>
      </w:r>
      <w:r w:rsidRPr="00095EC1">
        <w:rPr>
          <w:rFonts w:hAnsi="Times New Roman" w:cs="Times New Roman"/>
          <w:color w:val="000000"/>
          <w:sz w:val="24"/>
          <w:szCs w:val="24"/>
          <w:lang w:val="ru-RU"/>
        </w:rPr>
        <w:t>поступлении документов на иностранном языке построчный перевод таких</w:t>
      </w:r>
      <w:r>
        <w:rPr>
          <w:rFonts w:hAnsi="Times New Roman" w:cs="Times New Roman"/>
          <w:color w:val="000000"/>
          <w:sz w:val="24"/>
          <w:szCs w:val="24"/>
        </w:rPr>
        <w:t> </w:t>
      </w:r>
      <w:r w:rsidRPr="00095EC1">
        <w:rPr>
          <w:rFonts w:hAnsi="Times New Roman" w:cs="Times New Roman"/>
          <w:color w:val="000000"/>
          <w:sz w:val="24"/>
          <w:szCs w:val="24"/>
          <w:lang w:val="ru-RU"/>
        </w:rPr>
        <w:t>документов на русский язык осуществляется сотрудником учреждения. Переводы</w:t>
      </w:r>
      <w:r>
        <w:rPr>
          <w:rFonts w:hAnsi="Times New Roman" w:cs="Times New Roman"/>
          <w:color w:val="000000"/>
          <w:sz w:val="24"/>
          <w:szCs w:val="24"/>
        </w:rPr>
        <w:t> </w:t>
      </w:r>
      <w:r w:rsidRPr="00095EC1">
        <w:rPr>
          <w:rFonts w:hAnsi="Times New Roman" w:cs="Times New Roman"/>
          <w:color w:val="000000"/>
          <w:sz w:val="24"/>
          <w:szCs w:val="24"/>
          <w:lang w:val="ru-RU"/>
        </w:rPr>
        <w:t>составляются на отдельном документе, заверяются подписью сотрудника, составившего</w:t>
      </w:r>
      <w:r>
        <w:rPr>
          <w:rFonts w:hAnsi="Times New Roman" w:cs="Times New Roman"/>
          <w:color w:val="000000"/>
          <w:sz w:val="24"/>
          <w:szCs w:val="24"/>
        </w:rPr>
        <w:t> </w:t>
      </w:r>
      <w:r w:rsidRPr="00095EC1">
        <w:rPr>
          <w:rFonts w:hAnsi="Times New Roman" w:cs="Times New Roman"/>
          <w:color w:val="000000"/>
          <w:sz w:val="24"/>
          <w:szCs w:val="24"/>
          <w:lang w:val="ru-RU"/>
        </w:rPr>
        <w:t>перевод, и прикладываются к первичным документам.</w:t>
      </w:r>
      <w:r>
        <w:rPr>
          <w:rFonts w:hAnsi="Times New Roman" w:cs="Times New Roman"/>
          <w:color w:val="000000"/>
          <w:sz w:val="24"/>
          <w:szCs w:val="24"/>
        </w:rPr>
        <w:t> </w:t>
      </w:r>
      <w:r w:rsidRPr="00095EC1">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095EC1">
        <w:rPr>
          <w:rFonts w:hAnsi="Times New Roman" w:cs="Times New Roman"/>
          <w:color w:val="000000"/>
          <w:sz w:val="24"/>
          <w:szCs w:val="24"/>
          <w:lang w:val="ru-RU"/>
        </w:rPr>
        <w:t>переводчик. Перевод денежных (финансовых) документов заверяется нотариусом.</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095EC1">
        <w:rPr>
          <w:rFonts w:hAnsi="Times New Roman" w:cs="Times New Roman"/>
          <w:color w:val="000000"/>
          <w:sz w:val="24"/>
          <w:szCs w:val="24"/>
          <w:lang w:val="ru-RU"/>
        </w:rPr>
        <w:t>иностранном</w:t>
      </w:r>
      <w:r>
        <w:rPr>
          <w:rFonts w:hAnsi="Times New Roman" w:cs="Times New Roman"/>
          <w:color w:val="000000"/>
          <w:sz w:val="24"/>
          <w:szCs w:val="24"/>
        </w:rPr>
        <w:t> </w:t>
      </w:r>
      <w:r w:rsidRPr="00095EC1">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095EC1">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095EC1">
        <w:rPr>
          <w:rFonts w:hAnsi="Times New Roman" w:cs="Times New Roman"/>
          <w:color w:val="000000"/>
          <w:sz w:val="24"/>
          <w:szCs w:val="24"/>
          <w:lang w:val="ru-RU"/>
        </w:rPr>
        <w:t xml:space="preserve">то в отношении их постоянных показателей </w:t>
      </w:r>
      <w:proofErr w:type="gramStart"/>
      <w:r w:rsidRPr="00095EC1">
        <w:rPr>
          <w:rFonts w:hAnsi="Times New Roman" w:cs="Times New Roman"/>
          <w:color w:val="000000"/>
          <w:sz w:val="24"/>
          <w:szCs w:val="24"/>
          <w:lang w:val="ru-RU"/>
        </w:rPr>
        <w:t>достаточно однократного</w:t>
      </w:r>
      <w:proofErr w:type="gramEnd"/>
      <w:r w:rsidRPr="00095EC1">
        <w:rPr>
          <w:rFonts w:hAnsi="Times New Roman" w:cs="Times New Roman"/>
          <w:color w:val="000000"/>
          <w:sz w:val="24"/>
          <w:szCs w:val="24"/>
          <w:lang w:val="ru-RU"/>
        </w:rPr>
        <w:t xml:space="preserve"> перевода</w:t>
      </w:r>
      <w:r>
        <w:rPr>
          <w:rFonts w:hAnsi="Times New Roman" w:cs="Times New Roman"/>
          <w:color w:val="000000"/>
          <w:sz w:val="24"/>
          <w:szCs w:val="24"/>
        </w:rPr>
        <w:t> </w:t>
      </w:r>
      <w:r w:rsidRPr="00095EC1">
        <w:rPr>
          <w:rFonts w:hAnsi="Times New Roman" w:cs="Times New Roman"/>
          <w:color w:val="000000"/>
          <w:sz w:val="24"/>
          <w:szCs w:val="24"/>
          <w:lang w:val="ru-RU"/>
        </w:rPr>
        <w:t>на</w:t>
      </w:r>
      <w:r>
        <w:rPr>
          <w:rFonts w:hAnsi="Times New Roman" w:cs="Times New Roman"/>
          <w:color w:val="000000"/>
          <w:sz w:val="24"/>
          <w:szCs w:val="24"/>
        </w:rPr>
        <w:t> </w:t>
      </w:r>
      <w:r w:rsidRPr="00095EC1">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095EC1">
        <w:rPr>
          <w:rFonts w:hAnsi="Times New Roman" w:cs="Times New Roman"/>
          <w:color w:val="000000"/>
          <w:sz w:val="24"/>
          <w:szCs w:val="24"/>
          <w:lang w:val="ru-RU"/>
        </w:rPr>
        <w:t>переводить</w:t>
      </w:r>
      <w:r>
        <w:rPr>
          <w:rFonts w:hAnsi="Times New Roman" w:cs="Times New Roman"/>
          <w:color w:val="000000"/>
          <w:sz w:val="24"/>
          <w:szCs w:val="24"/>
        </w:rPr>
        <w:t> </w:t>
      </w:r>
      <w:r w:rsidRPr="00095EC1">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095EC1">
        <w:rPr>
          <w:rFonts w:hAnsi="Times New Roman" w:cs="Times New Roman"/>
          <w:color w:val="000000"/>
          <w:sz w:val="24"/>
          <w:szCs w:val="24"/>
          <w:lang w:val="ru-RU"/>
        </w:rPr>
        <w:t>данного первичного документа.</w:t>
      </w:r>
      <w:r w:rsidRPr="00095EC1">
        <w:rPr>
          <w:lang w:val="ru-RU"/>
        </w:rPr>
        <w:br/>
      </w:r>
      <w:r w:rsidRPr="00095EC1">
        <w:rPr>
          <w:rFonts w:hAnsi="Times New Roman" w:cs="Times New Roman"/>
          <w:color w:val="000000"/>
          <w:sz w:val="24"/>
          <w:szCs w:val="24"/>
          <w:lang w:val="ru-RU"/>
        </w:rPr>
        <w:t>Основание: пункт 31 СГС «Концептуальные основы бухучета и отчетности».</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9.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w:t>
      </w:r>
      <w:r w:rsidRPr="00095EC1">
        <w:rPr>
          <w:lang w:val="ru-RU"/>
        </w:rPr>
        <w:br/>
      </w:r>
      <w:r w:rsidRPr="00095EC1">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Формирование электронных регистров бухучета осуществляется в следующем</w:t>
      </w:r>
      <w:r>
        <w:rPr>
          <w:rFonts w:hAnsi="Times New Roman" w:cs="Times New Roman"/>
          <w:color w:val="000000"/>
          <w:sz w:val="24"/>
          <w:szCs w:val="24"/>
        </w:rPr>
        <w:t> </w:t>
      </w:r>
      <w:r w:rsidRPr="00095EC1">
        <w:rPr>
          <w:rFonts w:hAnsi="Times New Roman" w:cs="Times New Roman"/>
          <w:color w:val="000000"/>
          <w:sz w:val="24"/>
          <w:szCs w:val="24"/>
          <w:lang w:val="ru-RU"/>
        </w:rPr>
        <w:t>порядке:</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в регистрах в хронологическом порядке систематизируются первичные (сводные)</w:t>
      </w:r>
      <w:r>
        <w:rPr>
          <w:rFonts w:hAnsi="Times New Roman" w:cs="Times New Roman"/>
          <w:color w:val="000000"/>
          <w:sz w:val="24"/>
          <w:szCs w:val="24"/>
        </w:rPr>
        <w:t> </w:t>
      </w:r>
      <w:r w:rsidRPr="00095EC1">
        <w:rPr>
          <w:rFonts w:hAnsi="Times New Roman" w:cs="Times New Roman"/>
          <w:color w:val="000000"/>
          <w:sz w:val="24"/>
          <w:szCs w:val="24"/>
          <w:lang w:val="ru-RU"/>
        </w:rPr>
        <w:t>учетные документы по датам совершения операций, дате принятия к учету</w:t>
      </w:r>
      <w:r>
        <w:rPr>
          <w:rFonts w:hAnsi="Times New Roman" w:cs="Times New Roman"/>
          <w:color w:val="000000"/>
          <w:sz w:val="24"/>
          <w:szCs w:val="24"/>
        </w:rPr>
        <w:t> </w:t>
      </w:r>
      <w:r w:rsidRPr="00095EC1">
        <w:rPr>
          <w:rFonts w:hAnsi="Times New Roman" w:cs="Times New Roman"/>
          <w:color w:val="000000"/>
          <w:sz w:val="24"/>
          <w:szCs w:val="24"/>
          <w:lang w:val="ru-RU"/>
        </w:rPr>
        <w:t>первичного документа;</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 xml:space="preserve">Журнал операций (ф. 0509213) по всем </w:t>
      </w:r>
      <w:proofErr w:type="spellStart"/>
      <w:r w:rsidRPr="00095EC1">
        <w:rPr>
          <w:rFonts w:hAnsi="Times New Roman" w:cs="Times New Roman"/>
          <w:color w:val="000000"/>
          <w:sz w:val="24"/>
          <w:szCs w:val="24"/>
          <w:lang w:val="ru-RU"/>
        </w:rPr>
        <w:t>забалансовым</w:t>
      </w:r>
      <w:proofErr w:type="spellEnd"/>
      <w:r w:rsidRPr="00095EC1">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095EC1">
        <w:rPr>
          <w:rFonts w:hAnsi="Times New Roman" w:cs="Times New Roman"/>
          <w:color w:val="000000"/>
          <w:sz w:val="24"/>
          <w:szCs w:val="24"/>
          <w:lang w:val="ru-RU"/>
        </w:rPr>
        <w:t>в последний рабочий день месяца;</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инвентарная карточка учета основных средств оформляется при принятии объекта к</w:t>
      </w:r>
      <w:r>
        <w:rPr>
          <w:rFonts w:hAnsi="Times New Roman" w:cs="Times New Roman"/>
          <w:color w:val="000000"/>
          <w:sz w:val="24"/>
          <w:szCs w:val="24"/>
        </w:rPr>
        <w:t> </w:t>
      </w:r>
      <w:r w:rsidRPr="00095EC1">
        <w:rPr>
          <w:rFonts w:hAnsi="Times New Roman" w:cs="Times New Roman"/>
          <w:color w:val="000000"/>
          <w:sz w:val="24"/>
          <w:szCs w:val="24"/>
          <w:lang w:val="ru-RU"/>
        </w:rPr>
        <w:t xml:space="preserve"> учету, по мере внесения изменений (данных о переоценке, модернизации, реконструкции, консервации и</w:t>
      </w:r>
      <w:r>
        <w:rPr>
          <w:rFonts w:hAnsi="Times New Roman" w:cs="Times New Roman"/>
          <w:color w:val="000000"/>
          <w:sz w:val="24"/>
          <w:szCs w:val="24"/>
        </w:rPr>
        <w:t> </w:t>
      </w:r>
      <w:r w:rsidRPr="00095EC1">
        <w:rPr>
          <w:rFonts w:hAnsi="Times New Roman" w:cs="Times New Roman"/>
          <w:color w:val="000000"/>
          <w:sz w:val="24"/>
          <w:szCs w:val="24"/>
          <w:lang w:val="ru-RU"/>
        </w:rPr>
        <w:t>пр.) и при выбытии. При отсутствии указанных событий</w:t>
      </w:r>
      <w:r>
        <w:rPr>
          <w:rFonts w:hAnsi="Times New Roman" w:cs="Times New Roman"/>
          <w:color w:val="000000"/>
          <w:sz w:val="24"/>
          <w:szCs w:val="24"/>
        </w:rPr>
        <w:t> </w:t>
      </w:r>
      <w:r w:rsidRPr="00095EC1">
        <w:rPr>
          <w:rFonts w:hAnsi="Times New Roman" w:cs="Times New Roman"/>
          <w:color w:val="000000"/>
          <w:sz w:val="24"/>
          <w:szCs w:val="24"/>
          <w:lang w:val="ru-RU"/>
        </w:rPr>
        <w:t>– ежегодно</w:t>
      </w:r>
      <w:r>
        <w:rPr>
          <w:rFonts w:hAnsi="Times New Roman" w:cs="Times New Roman"/>
          <w:color w:val="000000"/>
          <w:sz w:val="24"/>
          <w:szCs w:val="24"/>
        </w:rPr>
        <w:t> </w:t>
      </w:r>
      <w:r w:rsidRPr="00095EC1">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095EC1">
        <w:rPr>
          <w:rFonts w:hAnsi="Times New Roman" w:cs="Times New Roman"/>
          <w:color w:val="000000"/>
          <w:sz w:val="24"/>
          <w:szCs w:val="24"/>
          <w:lang w:val="ru-RU"/>
        </w:rPr>
        <w:t>со сведениями</w:t>
      </w:r>
      <w:r>
        <w:rPr>
          <w:rFonts w:hAnsi="Times New Roman" w:cs="Times New Roman"/>
          <w:color w:val="000000"/>
          <w:sz w:val="24"/>
          <w:szCs w:val="24"/>
        </w:rPr>
        <w:t> </w:t>
      </w:r>
      <w:r w:rsidRPr="00095EC1">
        <w:rPr>
          <w:rFonts w:hAnsi="Times New Roman" w:cs="Times New Roman"/>
          <w:color w:val="000000"/>
          <w:sz w:val="24"/>
          <w:szCs w:val="24"/>
          <w:lang w:val="ru-RU"/>
        </w:rPr>
        <w:t>о начисленной амортизации;</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w:t>
      </w:r>
      <w:r>
        <w:rPr>
          <w:rFonts w:hAnsi="Times New Roman" w:cs="Times New Roman"/>
          <w:color w:val="000000"/>
          <w:sz w:val="24"/>
          <w:szCs w:val="24"/>
        </w:rPr>
        <w:t> </w:t>
      </w:r>
      <w:r w:rsidRPr="00095EC1">
        <w:rPr>
          <w:rFonts w:hAnsi="Times New Roman" w:cs="Times New Roman"/>
          <w:color w:val="000000"/>
          <w:sz w:val="24"/>
          <w:szCs w:val="24"/>
          <w:lang w:val="ru-RU"/>
        </w:rPr>
        <w:t>пр.) и при выбытии;</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095EC1">
        <w:rPr>
          <w:rFonts w:hAnsi="Times New Roman" w:cs="Times New Roman"/>
          <w:color w:val="000000"/>
          <w:sz w:val="24"/>
          <w:szCs w:val="24"/>
          <w:lang w:val="ru-RU"/>
        </w:rPr>
        <w:t>в последний день года;</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w:t>
      </w:r>
      <w:r>
        <w:rPr>
          <w:rFonts w:hAnsi="Times New Roman" w:cs="Times New Roman"/>
          <w:color w:val="000000"/>
          <w:sz w:val="24"/>
          <w:szCs w:val="24"/>
        </w:rPr>
        <w:t> </w:t>
      </w:r>
      <w:r w:rsidRPr="00095EC1">
        <w:rPr>
          <w:rFonts w:hAnsi="Times New Roman" w:cs="Times New Roman"/>
          <w:color w:val="000000"/>
          <w:sz w:val="24"/>
          <w:szCs w:val="24"/>
          <w:lang w:val="ru-RU"/>
        </w:rPr>
        <w:t>в последний день месяца;</w:t>
      </w:r>
    </w:p>
    <w:p w:rsidR="005A263F" w:rsidRPr="00095EC1" w:rsidRDefault="005A263F" w:rsidP="00D52B21">
      <w:pPr>
        <w:numPr>
          <w:ilvl w:val="0"/>
          <w:numId w:val="5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журналы операций, главная книга заполняются ежемесячно;</w:t>
      </w:r>
    </w:p>
    <w:p w:rsidR="005A263F" w:rsidRPr="00095EC1" w:rsidRDefault="005A263F" w:rsidP="00D52B21">
      <w:pPr>
        <w:numPr>
          <w:ilvl w:val="0"/>
          <w:numId w:val="51"/>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095EC1">
        <w:rPr>
          <w:rFonts w:hAnsi="Times New Roman" w:cs="Times New Roman"/>
          <w:color w:val="000000"/>
          <w:sz w:val="24"/>
          <w:szCs w:val="24"/>
          <w:lang w:val="ru-RU"/>
        </w:rPr>
        <w:t>иное не</w:t>
      </w:r>
      <w:r>
        <w:rPr>
          <w:rFonts w:hAnsi="Times New Roman" w:cs="Times New Roman"/>
          <w:color w:val="000000"/>
          <w:sz w:val="24"/>
          <w:szCs w:val="24"/>
        </w:rPr>
        <w:t> </w:t>
      </w:r>
      <w:r w:rsidRPr="00095EC1">
        <w:rPr>
          <w:rFonts w:hAnsi="Times New Roman" w:cs="Times New Roman"/>
          <w:color w:val="000000"/>
          <w:sz w:val="24"/>
          <w:szCs w:val="24"/>
          <w:lang w:val="ru-RU"/>
        </w:rPr>
        <w:t xml:space="preserve"> установлено законодательством РФ.</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095EC1">
        <w:rPr>
          <w:rFonts w:hAnsi="Times New Roman" w:cs="Times New Roman"/>
          <w:color w:val="000000"/>
          <w:sz w:val="24"/>
          <w:szCs w:val="24"/>
          <w:lang w:val="ru-RU"/>
        </w:rPr>
        <w:t xml:space="preserve"> настоящей учетной политики, составляются отдельно.</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10.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КБК</w:t>
      </w:r>
      <w:r>
        <w:rPr>
          <w:rFonts w:hAnsi="Times New Roman" w:cs="Times New Roman"/>
          <w:color w:val="000000"/>
          <w:sz w:val="24"/>
          <w:szCs w:val="24"/>
        </w:rPr>
        <w:t> </w:t>
      </w:r>
      <w:r w:rsidRPr="00095EC1">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095EC1">
        <w:rPr>
          <w:rFonts w:hAnsi="Times New Roman" w:cs="Times New Roman"/>
          <w:color w:val="000000"/>
          <w:sz w:val="24"/>
          <w:szCs w:val="24"/>
          <w:lang w:val="ru-RU"/>
        </w:rPr>
        <w:t>Х.302.13.000 «Расчеты по</w:t>
      </w:r>
      <w:r>
        <w:rPr>
          <w:rFonts w:hAnsi="Times New Roman" w:cs="Times New Roman"/>
          <w:color w:val="000000"/>
          <w:sz w:val="24"/>
          <w:szCs w:val="24"/>
        </w:rPr>
        <w:t> </w:t>
      </w:r>
      <w:r w:rsidRPr="00095EC1">
        <w:rPr>
          <w:rFonts w:hAnsi="Times New Roman" w:cs="Times New Roman"/>
          <w:color w:val="000000"/>
          <w:sz w:val="24"/>
          <w:szCs w:val="24"/>
          <w:lang w:val="ru-RU"/>
        </w:rPr>
        <w:t>начислениям на выплаты по оплате труда»;</w:t>
      </w:r>
      <w:r w:rsidRPr="00095EC1">
        <w:rPr>
          <w:lang w:val="ru-RU"/>
        </w:rPr>
        <w:br/>
      </w:r>
      <w:r w:rsidRPr="00095EC1">
        <w:rPr>
          <w:rFonts w:hAnsi="Times New Roman" w:cs="Times New Roman"/>
          <w:color w:val="000000"/>
          <w:sz w:val="24"/>
          <w:szCs w:val="24"/>
          <w:lang w:val="ru-RU"/>
        </w:rPr>
        <w:t>– КБК</w:t>
      </w:r>
      <w:r>
        <w:rPr>
          <w:rFonts w:hAnsi="Times New Roman" w:cs="Times New Roman"/>
          <w:color w:val="000000"/>
          <w:sz w:val="24"/>
          <w:szCs w:val="24"/>
        </w:rPr>
        <w:t> </w:t>
      </w:r>
      <w:r w:rsidRPr="00095EC1">
        <w:rPr>
          <w:rFonts w:hAnsi="Times New Roman" w:cs="Times New Roman"/>
          <w:color w:val="000000"/>
          <w:sz w:val="24"/>
          <w:szCs w:val="24"/>
          <w:lang w:val="ru-RU"/>
        </w:rPr>
        <w:t>Х.302.12.000 «Расчеты по прочим несоциальным выплатам персоналу в денежной</w:t>
      </w:r>
      <w:r>
        <w:rPr>
          <w:rFonts w:hAnsi="Times New Roman" w:cs="Times New Roman"/>
          <w:color w:val="000000"/>
          <w:sz w:val="24"/>
          <w:szCs w:val="24"/>
        </w:rPr>
        <w:t> </w:t>
      </w:r>
      <w:r w:rsidRPr="00095EC1">
        <w:rPr>
          <w:rFonts w:hAnsi="Times New Roman" w:cs="Times New Roman"/>
          <w:color w:val="000000"/>
          <w:sz w:val="24"/>
          <w:szCs w:val="24"/>
          <w:lang w:val="ru-RU"/>
        </w:rPr>
        <w:t>форме» и КБК Х.302.14.000 «Расчеты по прочим несоциальным выплатам персоналу в</w:t>
      </w:r>
      <w:r>
        <w:rPr>
          <w:rFonts w:hAnsi="Times New Roman" w:cs="Times New Roman"/>
          <w:color w:val="000000"/>
          <w:sz w:val="24"/>
          <w:szCs w:val="24"/>
        </w:rPr>
        <w:t> </w:t>
      </w:r>
      <w:r w:rsidRPr="00095EC1">
        <w:rPr>
          <w:rFonts w:hAnsi="Times New Roman" w:cs="Times New Roman"/>
          <w:color w:val="000000"/>
          <w:sz w:val="24"/>
          <w:szCs w:val="24"/>
          <w:lang w:val="ru-RU"/>
        </w:rPr>
        <w:t>натуральной форме»;</w:t>
      </w:r>
      <w:r w:rsidRPr="00095EC1">
        <w:rPr>
          <w:lang w:val="ru-RU"/>
        </w:rPr>
        <w:br/>
      </w:r>
      <w:r w:rsidRPr="00095EC1">
        <w:rPr>
          <w:rFonts w:hAnsi="Times New Roman" w:cs="Times New Roman"/>
          <w:color w:val="000000"/>
          <w:sz w:val="24"/>
          <w:szCs w:val="24"/>
          <w:lang w:val="ru-RU"/>
        </w:rPr>
        <w:t>– КБК Х.302.66.000 «Расчеты по социальным пособиям и компенсациям персоналу в</w:t>
      </w:r>
      <w:r>
        <w:rPr>
          <w:rFonts w:hAnsi="Times New Roman" w:cs="Times New Roman"/>
          <w:color w:val="000000"/>
          <w:sz w:val="24"/>
          <w:szCs w:val="24"/>
        </w:rPr>
        <w:t> </w:t>
      </w:r>
      <w:r w:rsidRPr="00095EC1">
        <w:rPr>
          <w:rFonts w:hAnsi="Times New Roman" w:cs="Times New Roman"/>
          <w:color w:val="000000"/>
          <w:sz w:val="24"/>
          <w:szCs w:val="24"/>
          <w:lang w:val="ru-RU"/>
        </w:rPr>
        <w:t>денежной форме» и КБК Х.302.67.000 «Расчеты по социальным компенсациям</w:t>
      </w:r>
      <w:r>
        <w:rPr>
          <w:rFonts w:hAnsi="Times New Roman" w:cs="Times New Roman"/>
          <w:color w:val="000000"/>
          <w:sz w:val="24"/>
          <w:szCs w:val="24"/>
        </w:rPr>
        <w:t> </w:t>
      </w:r>
      <w:r w:rsidRPr="00095EC1">
        <w:rPr>
          <w:rFonts w:hAnsi="Times New Roman" w:cs="Times New Roman"/>
          <w:color w:val="000000"/>
          <w:sz w:val="24"/>
          <w:szCs w:val="24"/>
          <w:lang w:val="ru-RU"/>
        </w:rPr>
        <w:t>персоналу в натуральной форме»;</w:t>
      </w:r>
      <w:r w:rsidRPr="00095EC1">
        <w:rPr>
          <w:lang w:val="ru-RU"/>
        </w:rPr>
        <w:br/>
      </w:r>
      <w:r w:rsidRPr="00095EC1">
        <w:rPr>
          <w:rFonts w:hAnsi="Times New Roman" w:cs="Times New Roman"/>
          <w:color w:val="000000"/>
          <w:sz w:val="24"/>
          <w:szCs w:val="24"/>
          <w:lang w:val="ru-RU"/>
        </w:rPr>
        <w:t>– КБК</w:t>
      </w:r>
      <w:r>
        <w:rPr>
          <w:rFonts w:hAnsi="Times New Roman" w:cs="Times New Roman"/>
          <w:color w:val="000000"/>
          <w:sz w:val="24"/>
          <w:szCs w:val="24"/>
        </w:rPr>
        <w:t> </w:t>
      </w:r>
      <w:r w:rsidRPr="00095EC1">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095EC1">
        <w:rPr>
          <w:rFonts w:hAnsi="Times New Roman" w:cs="Times New Roman"/>
          <w:color w:val="000000"/>
          <w:sz w:val="24"/>
          <w:szCs w:val="24"/>
          <w:lang w:val="ru-RU"/>
        </w:rPr>
        <w:t>лицам».</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 257 Инструкции к Единому плану счетов № 157н.</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11. Журналам операций присваиваются номера согласно приложению</w:t>
      </w:r>
      <w:proofErr w:type="gramStart"/>
      <w:r w:rsidRPr="00095EC1">
        <w:rPr>
          <w:rFonts w:hAnsi="Times New Roman" w:cs="Times New Roman"/>
          <w:color w:val="000000"/>
          <w:sz w:val="24"/>
          <w:szCs w:val="24"/>
          <w:lang w:val="ru-RU"/>
        </w:rPr>
        <w:t xml:space="preserve"> </w:t>
      </w:r>
      <w:r w:rsidR="00F77240">
        <w:rPr>
          <w:rFonts w:hAnsi="Times New Roman" w:cs="Times New Roman"/>
          <w:color w:val="000000"/>
          <w:sz w:val="24"/>
          <w:szCs w:val="24"/>
          <w:lang w:val="ru-RU"/>
        </w:rPr>
        <w:t>.</w:t>
      </w:r>
      <w:proofErr w:type="gramEnd"/>
      <w:r w:rsidRPr="00095EC1">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095EC1">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095EC1">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095EC1">
        <w:rPr>
          <w:rFonts w:hAnsi="Times New Roman" w:cs="Times New Roman"/>
          <w:color w:val="000000"/>
          <w:sz w:val="24"/>
          <w:szCs w:val="24"/>
          <w:lang w:val="ru-RU"/>
        </w:rPr>
        <w:t>бухгалтером, составившим журнал операций.</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Журналы операций (ф. 0504071) ведутся раздельно по кодам финансового обеспечения. Журналы формируются ежемесячно в последний день месяца. К журналам прилагаются первичные учетные документы согласно приложению </w:t>
      </w:r>
      <w:r w:rsidR="00F77240">
        <w:rPr>
          <w:rFonts w:hAnsi="Times New Roman" w:cs="Times New Roman"/>
          <w:color w:val="000000"/>
          <w:sz w:val="24"/>
          <w:szCs w:val="24"/>
          <w:lang w:val="ru-RU"/>
        </w:rPr>
        <w:t>1/</w:t>
      </w:r>
      <w:r w:rsidR="00F77240" w:rsidRPr="00F77240">
        <w:rPr>
          <w:rFonts w:hAnsi="Times New Roman" w:cs="Times New Roman"/>
          <w:color w:val="000000"/>
          <w:sz w:val="24"/>
          <w:szCs w:val="24"/>
          <w:lang w:val="ru-RU"/>
        </w:rPr>
        <w:t>1</w:t>
      </w:r>
      <w:r w:rsidRPr="00F77240">
        <w:rPr>
          <w:rFonts w:hAnsi="Times New Roman" w:cs="Times New Roman"/>
          <w:color w:val="000000"/>
          <w:sz w:val="24"/>
          <w:szCs w:val="24"/>
          <w:lang w:val="ru-RU"/>
        </w:rPr>
        <w:t>.</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12. Первичные</w:t>
      </w:r>
      <w:r>
        <w:rPr>
          <w:rFonts w:hAnsi="Times New Roman" w:cs="Times New Roman"/>
          <w:color w:val="000000"/>
          <w:sz w:val="24"/>
          <w:szCs w:val="24"/>
        </w:rPr>
        <w:t> </w:t>
      </w:r>
      <w:r w:rsidRPr="00095EC1">
        <w:rPr>
          <w:rFonts w:hAnsi="Times New Roman" w:cs="Times New Roman"/>
          <w:color w:val="000000"/>
          <w:sz w:val="24"/>
          <w:szCs w:val="24"/>
          <w:lang w:val="ru-RU"/>
        </w:rPr>
        <w:t xml:space="preserve">и сводные учетные документы, бухгалтерские регистры составляются  на бумажном носителе и </w:t>
      </w:r>
      <w:proofErr w:type="gramStart"/>
      <w:r w:rsidRPr="00095EC1">
        <w:rPr>
          <w:rFonts w:hAnsi="Times New Roman" w:cs="Times New Roman"/>
          <w:color w:val="000000"/>
          <w:sz w:val="24"/>
          <w:szCs w:val="24"/>
          <w:lang w:val="ru-RU"/>
        </w:rPr>
        <w:t>заверен</w:t>
      </w:r>
      <w:proofErr w:type="gramEnd"/>
      <w:r w:rsidRPr="00095EC1">
        <w:rPr>
          <w:rFonts w:hAnsi="Times New Roman" w:cs="Times New Roman"/>
          <w:color w:val="000000"/>
          <w:sz w:val="24"/>
          <w:szCs w:val="24"/>
          <w:lang w:val="ru-RU"/>
        </w:rPr>
        <w:t xml:space="preserve"> собственноручной подписью.</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13.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095EC1">
        <w:rPr>
          <w:lang w:val="ru-RU"/>
        </w:rPr>
        <w:br/>
      </w:r>
      <w:r w:rsidRPr="00095EC1">
        <w:rPr>
          <w:rFonts w:hAnsi="Times New Roman" w:cs="Times New Roman"/>
          <w:color w:val="000000"/>
          <w:sz w:val="24"/>
          <w:szCs w:val="24"/>
          <w:lang w:val="ru-RU"/>
        </w:rPr>
        <w:t xml:space="preserve">При </w:t>
      </w:r>
      <w:proofErr w:type="gramStart"/>
      <w:r w:rsidRPr="00095EC1">
        <w:rPr>
          <w:rFonts w:hAnsi="Times New Roman" w:cs="Times New Roman"/>
          <w:color w:val="000000"/>
          <w:sz w:val="24"/>
          <w:szCs w:val="24"/>
          <w:lang w:val="ru-RU"/>
        </w:rPr>
        <w:t>заверении</w:t>
      </w:r>
      <w:proofErr w:type="gramEnd"/>
      <w:r w:rsidRPr="00095EC1">
        <w:rPr>
          <w:rFonts w:hAnsi="Times New Roman" w:cs="Times New Roman"/>
          <w:color w:val="000000"/>
          <w:sz w:val="24"/>
          <w:szCs w:val="24"/>
          <w:lang w:val="ru-RU"/>
        </w:rPr>
        <w:t xml:space="preserve"> многостраничного документа заверяется копия каждого листа.</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14.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095EC1">
        <w:rPr>
          <w:rFonts w:hAnsi="Times New Roman" w:cs="Times New Roman"/>
          <w:color w:val="000000"/>
          <w:sz w:val="24"/>
          <w:szCs w:val="24"/>
          <w:lang w:val="ru-RU"/>
        </w:rPr>
        <w:t>порядком учета и хранения съемных носителей информации. Основание: пункт 33 СГС «Концептуальные основы бухучета и отчетности», пункт 14</w:t>
      </w:r>
      <w:r>
        <w:rPr>
          <w:rFonts w:hAnsi="Times New Roman" w:cs="Times New Roman"/>
          <w:color w:val="000000"/>
          <w:sz w:val="24"/>
          <w:szCs w:val="24"/>
        </w:rPr>
        <w:t> </w:t>
      </w:r>
      <w:r w:rsidRPr="00095EC1">
        <w:rPr>
          <w:rFonts w:hAnsi="Times New Roman" w:cs="Times New Roman"/>
          <w:color w:val="000000"/>
          <w:sz w:val="24"/>
          <w:szCs w:val="24"/>
          <w:lang w:val="ru-RU"/>
        </w:rPr>
        <w:t>Инструкции к Единому плану счетов № 157н.</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15.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МКУ</w:t>
      </w:r>
      <w:r w:rsidRPr="00095EC1">
        <w:rPr>
          <w:rFonts w:hAnsi="Times New Roman" w:cs="Times New Roman"/>
          <w:color w:val="000000"/>
          <w:sz w:val="24"/>
          <w:szCs w:val="24"/>
          <w:lang w:val="ru-RU"/>
        </w:rPr>
        <w:t xml:space="preserve"> "</w:t>
      </w:r>
      <w:r>
        <w:rPr>
          <w:rFonts w:hAnsi="Times New Roman" w:cs="Times New Roman"/>
          <w:color w:val="000000"/>
          <w:sz w:val="24"/>
          <w:szCs w:val="24"/>
          <w:lang w:val="ru-RU"/>
        </w:rPr>
        <w:t>Центр обеспечения Чистоозерного района</w:t>
      </w:r>
      <w:r w:rsidRPr="00095EC1">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 32 СГС «Концептуальные основы бухучета и отчетности».</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16. В деятельности учреждения используются следующие бланки строгой отчетности:</w:t>
      </w:r>
    </w:p>
    <w:p w:rsidR="005A263F" w:rsidRPr="00095EC1" w:rsidRDefault="005A263F" w:rsidP="00D52B21">
      <w:pPr>
        <w:numPr>
          <w:ilvl w:val="0"/>
          <w:numId w:val="52"/>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 xml:space="preserve">бланки </w:t>
      </w:r>
      <w:r>
        <w:rPr>
          <w:rFonts w:hAnsi="Times New Roman" w:cs="Times New Roman"/>
          <w:color w:val="000000"/>
          <w:sz w:val="24"/>
          <w:szCs w:val="24"/>
          <w:lang w:val="ru-RU"/>
        </w:rPr>
        <w:t>аттестатов</w:t>
      </w:r>
      <w:r w:rsidRPr="00095EC1">
        <w:rPr>
          <w:rFonts w:hAnsi="Times New Roman" w:cs="Times New Roman"/>
          <w:color w:val="000000"/>
          <w:sz w:val="24"/>
          <w:szCs w:val="24"/>
          <w:lang w:val="ru-RU"/>
        </w:rPr>
        <w:t xml:space="preserve">, вкладышей к </w:t>
      </w:r>
      <w:r>
        <w:rPr>
          <w:rFonts w:hAnsi="Times New Roman" w:cs="Times New Roman"/>
          <w:color w:val="000000"/>
          <w:sz w:val="24"/>
          <w:szCs w:val="24"/>
          <w:lang w:val="ru-RU"/>
        </w:rPr>
        <w:t>аттестата</w:t>
      </w:r>
      <w:r w:rsidRPr="00095EC1">
        <w:rPr>
          <w:rFonts w:hAnsi="Times New Roman" w:cs="Times New Roman"/>
          <w:color w:val="000000"/>
          <w:sz w:val="24"/>
          <w:szCs w:val="24"/>
          <w:lang w:val="ru-RU"/>
        </w:rPr>
        <w:t>м;</w:t>
      </w:r>
    </w:p>
    <w:p w:rsidR="005A263F" w:rsidRPr="00095EC1" w:rsidRDefault="005A263F" w:rsidP="00D52B21">
      <w:pPr>
        <w:numPr>
          <w:ilvl w:val="0"/>
          <w:numId w:val="52"/>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бланки трудовых книжек и вкладышей к ним;</w:t>
      </w:r>
    </w:p>
    <w:p w:rsidR="005A263F" w:rsidRDefault="005A263F" w:rsidP="00D52B21">
      <w:pPr>
        <w:numPr>
          <w:ilvl w:val="0"/>
          <w:numId w:val="52"/>
        </w:numPr>
        <w:ind w:left="780" w:right="180"/>
        <w:rPr>
          <w:rFonts w:hAnsi="Times New Roman" w:cs="Times New Roman"/>
          <w:color w:val="000000"/>
          <w:sz w:val="24"/>
          <w:szCs w:val="24"/>
        </w:rPr>
      </w:pPr>
      <w:r>
        <w:rPr>
          <w:rFonts w:hAnsi="Times New Roman" w:cs="Times New Roman"/>
          <w:color w:val="000000"/>
          <w:sz w:val="24"/>
          <w:szCs w:val="24"/>
          <w:lang w:val="ru-RU"/>
        </w:rPr>
        <w:t>билеты на просмотр кинофильмов;</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Учет бланков ведется по стоимости их приобретения.</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Основание: пункт 337 Инструкции к Единому плану счетов № 157н.</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Бланки строгой отчетности хранятся в металлических шкафах и (или) сейфах в структурных подразделениях учреждени</w:t>
      </w:r>
      <w:r>
        <w:rPr>
          <w:rFonts w:hAnsi="Times New Roman" w:cs="Times New Roman"/>
          <w:color w:val="000000"/>
          <w:sz w:val="24"/>
          <w:szCs w:val="24"/>
          <w:lang w:val="ru-RU"/>
        </w:rPr>
        <w:t>й</w:t>
      </w:r>
      <w:r w:rsidRPr="00095EC1">
        <w:rPr>
          <w:rFonts w:hAnsi="Times New Roman" w:cs="Times New Roman"/>
          <w:color w:val="000000"/>
          <w:sz w:val="24"/>
          <w:szCs w:val="24"/>
          <w:lang w:val="ru-RU"/>
        </w:rPr>
        <w:t>. По окончании рабочего дня места хранения бланков опечатываются.</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Списание бланков строгой отчетности с </w:t>
      </w:r>
      <w:proofErr w:type="spellStart"/>
      <w:r w:rsidRPr="00095EC1">
        <w:rPr>
          <w:rFonts w:hAnsi="Times New Roman" w:cs="Times New Roman"/>
          <w:color w:val="000000"/>
          <w:sz w:val="24"/>
          <w:szCs w:val="24"/>
          <w:lang w:val="ru-RU"/>
        </w:rPr>
        <w:t>забалансового</w:t>
      </w:r>
      <w:proofErr w:type="spellEnd"/>
      <w:r w:rsidRPr="00095EC1">
        <w:rPr>
          <w:rFonts w:hAnsi="Times New Roman" w:cs="Times New Roman"/>
          <w:color w:val="000000"/>
          <w:sz w:val="24"/>
          <w:szCs w:val="24"/>
          <w:lang w:val="ru-RU"/>
        </w:rPr>
        <w:t xml:space="preserve"> счета 03 «Бланки строгой отчетности» осуществляется по Акту о списании бланков строгой отчетности (ф. 0510461) в следующих случаях:</w:t>
      </w:r>
    </w:p>
    <w:p w:rsidR="005A263F" w:rsidRPr="00095EC1" w:rsidRDefault="005A263F" w:rsidP="00D52B21">
      <w:pPr>
        <w:numPr>
          <w:ilvl w:val="0"/>
          <w:numId w:val="5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ответственный сотрудник оформил бланк строгой отчетности;</w:t>
      </w:r>
    </w:p>
    <w:p w:rsidR="005A263F" w:rsidRPr="00095EC1" w:rsidRDefault="005A263F" w:rsidP="00D52B21">
      <w:pPr>
        <w:numPr>
          <w:ilvl w:val="0"/>
          <w:numId w:val="5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выявлена порча, хищение или недостача;</w:t>
      </w:r>
    </w:p>
    <w:p w:rsidR="005A263F" w:rsidRPr="00095EC1" w:rsidRDefault="005A263F" w:rsidP="00D52B21">
      <w:pPr>
        <w:numPr>
          <w:ilvl w:val="0"/>
          <w:numId w:val="53"/>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принято решение о списании бланков строгой отчетности, которые признаны недействительными в связи с изменением законодательства.</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17. Перечень должностей сотрудников, ответственных за учет, хранение и выдачу бланков строгой отчетности, приведен в приложении 9.</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18. Особенности применения первичных документов:</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18.1.</w:t>
      </w:r>
      <w:r>
        <w:rPr>
          <w:rFonts w:hAnsi="Times New Roman" w:cs="Times New Roman"/>
          <w:color w:val="000000"/>
          <w:sz w:val="24"/>
          <w:szCs w:val="24"/>
        </w:rPr>
        <w:t> </w:t>
      </w:r>
      <w:r w:rsidRPr="00095EC1">
        <w:rPr>
          <w:rFonts w:hAnsi="Times New Roman" w:cs="Times New Roman"/>
          <w:color w:val="000000"/>
          <w:sz w:val="24"/>
          <w:szCs w:val="24"/>
          <w:lang w:val="ru-RU"/>
        </w:rPr>
        <w:t>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18.2. На списание призов, подарков, сувениров оформляется Акт о списании материальных запасов (ф. 0504230), к которому должен быть приложен экземпляр приказа руководителя о награждении с указанием перечня награжденных лиц. Если</w:t>
      </w:r>
      <w:r>
        <w:rPr>
          <w:rFonts w:hAnsi="Times New Roman" w:cs="Times New Roman"/>
          <w:color w:val="000000"/>
          <w:sz w:val="24"/>
          <w:szCs w:val="24"/>
        </w:rPr>
        <w:t> </w:t>
      </w:r>
      <w:r w:rsidRPr="00095EC1">
        <w:rPr>
          <w:rFonts w:hAnsi="Times New Roman" w:cs="Times New Roman"/>
          <w:color w:val="000000"/>
          <w:sz w:val="24"/>
          <w:szCs w:val="24"/>
          <w:lang w:val="ru-RU"/>
        </w:rPr>
        <w:t>награждение прошло в ходе проведения массового мероприятия, к Акту (ф.</w:t>
      </w:r>
      <w:r>
        <w:rPr>
          <w:rFonts w:hAnsi="Times New Roman" w:cs="Times New Roman"/>
          <w:color w:val="000000"/>
          <w:sz w:val="24"/>
          <w:szCs w:val="24"/>
        </w:rPr>
        <w:t> </w:t>
      </w:r>
      <w:r w:rsidRPr="00095EC1">
        <w:rPr>
          <w:rFonts w:hAnsi="Times New Roman" w:cs="Times New Roman"/>
          <w:color w:val="000000"/>
          <w:sz w:val="24"/>
          <w:szCs w:val="24"/>
          <w:lang w:val="ru-RU"/>
        </w:rPr>
        <w:t>0504230)</w:t>
      </w:r>
      <w:r>
        <w:rPr>
          <w:rFonts w:hAnsi="Times New Roman" w:cs="Times New Roman"/>
          <w:color w:val="000000"/>
          <w:sz w:val="24"/>
          <w:szCs w:val="24"/>
        </w:rPr>
        <w:t> </w:t>
      </w:r>
      <w:r w:rsidRPr="00095EC1">
        <w:rPr>
          <w:rFonts w:hAnsi="Times New Roman" w:cs="Times New Roman"/>
          <w:color w:val="000000"/>
          <w:sz w:val="24"/>
          <w:szCs w:val="24"/>
          <w:lang w:val="ru-RU"/>
        </w:rPr>
        <w:t>должны быть приложены экземпляр приказа руководителя о проведении мероприятия и</w:t>
      </w:r>
      <w:r>
        <w:rPr>
          <w:rFonts w:hAnsi="Times New Roman" w:cs="Times New Roman"/>
          <w:color w:val="000000"/>
          <w:sz w:val="24"/>
          <w:szCs w:val="24"/>
        </w:rPr>
        <w:t> </w:t>
      </w:r>
      <w:r w:rsidRPr="00095EC1">
        <w:rPr>
          <w:rFonts w:hAnsi="Times New Roman" w:cs="Times New Roman"/>
          <w:color w:val="000000"/>
          <w:sz w:val="24"/>
          <w:szCs w:val="24"/>
          <w:lang w:val="ru-RU"/>
        </w:rPr>
        <w:t>протокол о мероприятии с указанием перечня награжденных лиц.</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18.3. При поступлении имущества и наличных денег от жертвователя или дарителя составляется а</w:t>
      </w:r>
      <w:proofErr w:type="gramStart"/>
      <w:r w:rsidRPr="00095EC1">
        <w:rPr>
          <w:rFonts w:hAnsi="Times New Roman" w:cs="Times New Roman"/>
          <w:color w:val="000000"/>
          <w:sz w:val="24"/>
          <w:szCs w:val="24"/>
          <w:lang w:val="ru-RU"/>
        </w:rPr>
        <w:t>кт в пр</w:t>
      </w:r>
      <w:proofErr w:type="gramEnd"/>
      <w:r w:rsidRPr="00095EC1">
        <w:rPr>
          <w:rFonts w:hAnsi="Times New Roman" w:cs="Times New Roman"/>
          <w:color w:val="000000"/>
          <w:sz w:val="24"/>
          <w:szCs w:val="24"/>
          <w:lang w:val="ru-RU"/>
        </w:rPr>
        <w:t>оизвольной форме, в котором должны быть:</w:t>
      </w:r>
    </w:p>
    <w:p w:rsidR="005A263F" w:rsidRPr="00095EC1" w:rsidRDefault="005A263F" w:rsidP="00D52B21">
      <w:pPr>
        <w:numPr>
          <w:ilvl w:val="0"/>
          <w:numId w:val="54"/>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указаны обязательные реквизиты, предусмотренные пунктом 25 СГС</w:t>
      </w:r>
      <w:r>
        <w:rPr>
          <w:rFonts w:hAnsi="Times New Roman" w:cs="Times New Roman"/>
          <w:color w:val="000000"/>
          <w:sz w:val="24"/>
          <w:szCs w:val="24"/>
        </w:rPr>
        <w:t> </w:t>
      </w:r>
      <w:r w:rsidRPr="00095EC1">
        <w:rPr>
          <w:rFonts w:hAnsi="Times New Roman" w:cs="Times New Roman"/>
          <w:color w:val="000000"/>
          <w:sz w:val="24"/>
          <w:szCs w:val="24"/>
          <w:lang w:val="ru-RU"/>
        </w:rPr>
        <w:t>«Концептуальные основы бухучета и отчетности»;</w:t>
      </w:r>
    </w:p>
    <w:p w:rsidR="005A263F" w:rsidRPr="00095EC1" w:rsidRDefault="005A263F" w:rsidP="00D52B21">
      <w:pPr>
        <w:numPr>
          <w:ilvl w:val="0"/>
          <w:numId w:val="54"/>
        </w:numPr>
        <w:ind w:left="780" w:right="180"/>
        <w:rPr>
          <w:rFonts w:hAnsi="Times New Roman" w:cs="Times New Roman"/>
          <w:color w:val="000000"/>
          <w:sz w:val="24"/>
          <w:szCs w:val="24"/>
          <w:lang w:val="ru-RU"/>
        </w:rPr>
      </w:pPr>
      <w:proofErr w:type="gramStart"/>
      <w:r w:rsidRPr="00095EC1">
        <w:rPr>
          <w:rFonts w:hAnsi="Times New Roman" w:cs="Times New Roman"/>
          <w:color w:val="000000"/>
          <w:sz w:val="24"/>
          <w:szCs w:val="24"/>
          <w:lang w:val="ru-RU"/>
        </w:rPr>
        <w:t>поставлены подписи передающей и принимающей сторон.</w:t>
      </w:r>
      <w:proofErr w:type="gramEnd"/>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Если имущество и наличные деньги поступают без оформления письменного договора,</w:t>
      </w:r>
      <w:r>
        <w:rPr>
          <w:rFonts w:hAnsi="Times New Roman" w:cs="Times New Roman"/>
          <w:color w:val="000000"/>
          <w:sz w:val="24"/>
          <w:szCs w:val="24"/>
        </w:rPr>
        <w:t> </w:t>
      </w:r>
      <w:r w:rsidRPr="00095EC1">
        <w:rPr>
          <w:rFonts w:hAnsi="Times New Roman" w:cs="Times New Roman"/>
          <w:color w:val="000000"/>
          <w:sz w:val="24"/>
          <w:szCs w:val="24"/>
          <w:lang w:val="ru-RU"/>
        </w:rPr>
        <w:t>передающая сторона:</w:t>
      </w:r>
    </w:p>
    <w:p w:rsidR="005A263F" w:rsidRPr="00095EC1" w:rsidRDefault="005A263F" w:rsidP="00D52B21">
      <w:pPr>
        <w:numPr>
          <w:ilvl w:val="0"/>
          <w:numId w:val="55"/>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делает в акте запись о том, что имущество или деньги переданы безвозмездно;</w:t>
      </w:r>
    </w:p>
    <w:p w:rsidR="005A263F" w:rsidRPr="00095EC1" w:rsidRDefault="005A263F" w:rsidP="00D52B21">
      <w:pPr>
        <w:numPr>
          <w:ilvl w:val="0"/>
          <w:numId w:val="55"/>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указывает цели, на которые необходимо использовать пожертвованные деньги</w:t>
      </w:r>
      <w:r>
        <w:rPr>
          <w:rFonts w:hAnsi="Times New Roman" w:cs="Times New Roman"/>
          <w:color w:val="000000"/>
          <w:sz w:val="24"/>
          <w:szCs w:val="24"/>
        </w:rPr>
        <w:t> </w:t>
      </w:r>
      <w:r w:rsidRPr="00095EC1">
        <w:rPr>
          <w:rFonts w:hAnsi="Times New Roman" w:cs="Times New Roman"/>
          <w:color w:val="000000"/>
          <w:sz w:val="24"/>
          <w:szCs w:val="24"/>
          <w:lang w:val="ru-RU"/>
        </w:rPr>
        <w:t>или имущество.</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18.4. В Табеле</w:t>
      </w:r>
      <w:r>
        <w:rPr>
          <w:rFonts w:hAnsi="Times New Roman" w:cs="Times New Roman"/>
          <w:color w:val="000000"/>
          <w:sz w:val="24"/>
          <w:szCs w:val="24"/>
        </w:rPr>
        <w:t> </w:t>
      </w:r>
      <w:r w:rsidRPr="00095EC1">
        <w:rPr>
          <w:rFonts w:hAnsi="Times New Roman" w:cs="Times New Roman"/>
          <w:color w:val="000000"/>
          <w:sz w:val="24"/>
          <w:szCs w:val="24"/>
          <w:lang w:val="ru-RU"/>
        </w:rPr>
        <w:t>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r>
        <w:rPr>
          <w:rFonts w:hAnsi="Times New Roman" w:cs="Times New Roman"/>
          <w:color w:val="000000"/>
          <w:sz w:val="24"/>
          <w:szCs w:val="24"/>
        </w:rPr>
        <w:t> </w:t>
      </w:r>
      <w:r w:rsidRPr="00095EC1">
        <w:rPr>
          <w:rFonts w:hAnsi="Times New Roman" w:cs="Times New Roman"/>
          <w:color w:val="000000"/>
          <w:sz w:val="24"/>
          <w:szCs w:val="24"/>
          <w:lang w:val="ru-RU"/>
        </w:rPr>
        <w:t>В графах 20 и 37 отражаются итоговые данные неявок.</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741"/>
        <w:gridCol w:w="661"/>
      </w:tblGrid>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b/>
                <w:bCs/>
                <w:color w:val="000000"/>
                <w:sz w:val="24"/>
                <w:szCs w:val="24"/>
              </w:rPr>
              <w:lastRenderedPageBreak/>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b/>
                <w:bCs/>
                <w:color w:val="000000"/>
                <w:sz w:val="24"/>
                <w:szCs w:val="24"/>
              </w:rPr>
              <w:t>Код</w:t>
            </w:r>
            <w:proofErr w:type="spellEnd"/>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color w:val="000000"/>
                <w:sz w:val="24"/>
                <w:szCs w:val="24"/>
              </w:rPr>
              <w:t>Дополнительные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выходные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дни</w:t>
            </w:r>
            <w:proofErr w:type="spellEnd"/>
            <w:r>
              <w:rPr>
                <w:rFonts w:hAnsi="Times New Roman" w:cs="Times New Roman"/>
                <w:color w:val="000000"/>
                <w:sz w:val="24"/>
                <w:szCs w:val="24"/>
              </w:rPr>
              <w:t> (</w:t>
            </w:r>
            <w:proofErr w:type="spellStart"/>
            <w:r>
              <w:rPr>
                <w:rFonts w:hAnsi="Times New Roman" w:cs="Times New Roman"/>
                <w:color w:val="000000"/>
                <w:sz w:val="24"/>
                <w:szCs w:val="24"/>
              </w:rPr>
              <w:t>оплачиваемые</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ОВ</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color w:val="000000"/>
                <w:sz w:val="24"/>
                <w:szCs w:val="24"/>
              </w:rPr>
              <w:t>Заключение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стражу</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ЗС</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Pr="00095EC1" w:rsidRDefault="005A263F" w:rsidP="000C3E14">
            <w:pPr>
              <w:rPr>
                <w:lang w:val="ru-RU"/>
              </w:rPr>
            </w:pPr>
            <w:r w:rsidRPr="00095EC1">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Д</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color w:val="000000"/>
                <w:sz w:val="24"/>
                <w:szCs w:val="24"/>
              </w:rPr>
              <w:t>Нерабочий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НОД</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Pr="00095EC1" w:rsidRDefault="005A263F" w:rsidP="000C3E14">
            <w:pPr>
              <w:rPr>
                <w:lang w:val="ru-RU"/>
              </w:rPr>
            </w:pPr>
            <w:r w:rsidRPr="00095EC1">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ВВ</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Pr="00095EC1" w:rsidRDefault="005A263F" w:rsidP="000C3E14">
            <w:pPr>
              <w:rPr>
                <w:lang w:val="ru-RU"/>
              </w:rPr>
            </w:pPr>
            <w:r w:rsidRPr="00095EC1">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ПД</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Pr>
              <w:ind w:left="75" w:right="75"/>
              <w:rPr>
                <w:rFonts w:hAnsi="Times New Roman" w:cs="Times New Roman"/>
                <w:color w:val="000000"/>
                <w:sz w:val="24"/>
                <w:szCs w:val="24"/>
              </w:rPr>
            </w:pPr>
          </w:p>
        </w:tc>
      </w:tr>
      <w:tr w:rsidR="005A263F" w:rsidTr="000C3E14">
        <w:tc>
          <w:tcPr>
            <w:tcW w:w="0" w:type="auto"/>
            <w:tcMar>
              <w:top w:w="75" w:type="dxa"/>
              <w:left w:w="75" w:type="dxa"/>
              <w:bottom w:w="75" w:type="dxa"/>
              <w:right w:w="75" w:type="dxa"/>
            </w:tcMar>
            <w:vAlign w:val="center"/>
          </w:tcPr>
          <w:p w:rsidR="005A263F" w:rsidRDefault="005A263F" w:rsidP="000C3E14">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5A263F" w:rsidRDefault="005A263F" w:rsidP="000C3E14">
            <w:pPr>
              <w:ind w:left="75" w:right="75"/>
              <w:rPr>
                <w:rFonts w:hAnsi="Times New Roman" w:cs="Times New Roman"/>
                <w:color w:val="000000"/>
                <w:sz w:val="24"/>
                <w:szCs w:val="24"/>
              </w:rPr>
            </w:pPr>
          </w:p>
        </w:tc>
      </w:tr>
      <w:tr w:rsidR="005A263F" w:rsidTr="000C3E14">
        <w:tc>
          <w:tcPr>
            <w:tcW w:w="0" w:type="auto"/>
            <w:tcMar>
              <w:top w:w="75" w:type="dxa"/>
              <w:left w:w="75" w:type="dxa"/>
              <w:bottom w:w="75" w:type="dxa"/>
              <w:right w:w="75" w:type="dxa"/>
            </w:tcMar>
            <w:vAlign w:val="center"/>
          </w:tcPr>
          <w:p w:rsidR="005A263F" w:rsidRDefault="005A263F" w:rsidP="000C3E14">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5A263F" w:rsidRDefault="005A263F" w:rsidP="000C3E14">
            <w:pPr>
              <w:ind w:left="75" w:right="75"/>
              <w:rPr>
                <w:rFonts w:hAnsi="Times New Roman" w:cs="Times New Roman"/>
                <w:color w:val="000000"/>
                <w:sz w:val="24"/>
                <w:szCs w:val="24"/>
              </w:rPr>
            </w:pPr>
          </w:p>
        </w:tc>
      </w:tr>
    </w:tbl>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w:t>
      </w:r>
      <w:r>
        <w:rPr>
          <w:rFonts w:hAnsi="Times New Roman" w:cs="Times New Roman"/>
          <w:color w:val="000000"/>
          <w:sz w:val="24"/>
          <w:szCs w:val="24"/>
        </w:rPr>
        <w:t> </w:t>
      </w:r>
      <w:r w:rsidRPr="00095EC1">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095EC1">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095EC1">
        <w:rPr>
          <w:rFonts w:hAnsi="Times New Roman" w:cs="Times New Roman"/>
          <w:color w:val="000000"/>
          <w:sz w:val="24"/>
          <w:szCs w:val="24"/>
          <w:lang w:val="ru-RU"/>
        </w:rPr>
        <w:t>военные сборы, по вызову в суд и другие госорганы в качестве свидетеля и пр.).</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18.5. Расчеты по заработной плате и другим выплатам оформляются в ведомости</w:t>
      </w:r>
      <w:r>
        <w:rPr>
          <w:rFonts w:hAnsi="Times New Roman" w:cs="Times New Roman"/>
          <w:color w:val="000000"/>
          <w:sz w:val="24"/>
          <w:szCs w:val="24"/>
          <w:lang w:val="ru-RU"/>
        </w:rPr>
        <w:t xml:space="preserve"> </w:t>
      </w:r>
      <w:proofErr w:type="gramStart"/>
      <w:r>
        <w:rPr>
          <w:rFonts w:hAnsi="Times New Roman" w:cs="Times New Roman"/>
          <w:color w:val="000000"/>
          <w:sz w:val="24"/>
          <w:szCs w:val="24"/>
          <w:lang w:val="ru-RU"/>
        </w:rPr>
        <w:t>начисления</w:t>
      </w:r>
      <w:proofErr w:type="gramEnd"/>
      <w:r>
        <w:rPr>
          <w:rFonts w:hAnsi="Times New Roman" w:cs="Times New Roman"/>
          <w:color w:val="000000"/>
          <w:sz w:val="24"/>
          <w:szCs w:val="24"/>
          <w:lang w:val="ru-RU"/>
        </w:rPr>
        <w:t xml:space="preserve"> по форме утвержденной в приложении </w:t>
      </w:r>
      <w:r w:rsidR="00D74681">
        <w:rPr>
          <w:rFonts w:hAnsi="Times New Roman" w:cs="Times New Roman"/>
          <w:color w:val="000000"/>
          <w:sz w:val="24"/>
          <w:szCs w:val="24"/>
          <w:lang w:val="ru-RU"/>
        </w:rPr>
        <w:t>11</w:t>
      </w:r>
      <w:r w:rsidRPr="00095EC1">
        <w:rPr>
          <w:rFonts w:hAnsi="Times New Roman" w:cs="Times New Roman"/>
          <w:color w:val="000000"/>
          <w:sz w:val="24"/>
          <w:szCs w:val="24"/>
          <w:lang w:val="ru-RU"/>
        </w:rPr>
        <w:t xml:space="preserve"> (</w:t>
      </w:r>
      <w:r w:rsidRPr="007E52B7">
        <w:rPr>
          <w:rFonts w:hAnsi="Times New Roman" w:cs="Times New Roman"/>
          <w:color w:val="000000"/>
          <w:sz w:val="24"/>
          <w:szCs w:val="24"/>
          <w:lang w:val="ru-RU"/>
        </w:rPr>
        <w:t>Перечень неунифицированных форм первичных документов</w:t>
      </w:r>
      <w:r w:rsidRPr="00095EC1">
        <w:rPr>
          <w:rFonts w:hAnsi="Times New Roman" w:cs="Times New Roman"/>
          <w:color w:val="000000"/>
          <w:sz w:val="24"/>
          <w:szCs w:val="24"/>
          <w:lang w:val="ru-RU"/>
        </w:rPr>
        <w:t>).</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18.6.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proofErr w:type="gramStart"/>
      <w:r w:rsidRPr="00095EC1">
        <w:rPr>
          <w:rFonts w:hAnsi="Times New Roman" w:cs="Times New Roman"/>
          <w:color w:val="000000"/>
          <w:sz w:val="24"/>
          <w:szCs w:val="24"/>
          <w:lang w:val="ru-RU"/>
        </w:rPr>
        <w:t>скан-копий</w:t>
      </w:r>
      <w:proofErr w:type="spellEnd"/>
      <w:proofErr w:type="gramEnd"/>
      <w:r w:rsidRPr="00095EC1">
        <w:rPr>
          <w:rFonts w:hAnsi="Times New Roman" w:cs="Times New Roman"/>
          <w:color w:val="000000"/>
          <w:sz w:val="24"/>
          <w:szCs w:val="24"/>
          <w:lang w:val="ru-RU"/>
        </w:rPr>
        <w:t>.</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proofErr w:type="gramStart"/>
      <w:r w:rsidRPr="00095EC1">
        <w:rPr>
          <w:rFonts w:hAnsi="Times New Roman" w:cs="Times New Roman"/>
          <w:color w:val="000000"/>
          <w:sz w:val="24"/>
          <w:szCs w:val="24"/>
          <w:lang w:val="ru-RU"/>
        </w:rPr>
        <w:t>скан-копией</w:t>
      </w:r>
      <w:proofErr w:type="spellEnd"/>
      <w:proofErr w:type="gramEnd"/>
      <w:r w:rsidRPr="00095EC1">
        <w:rPr>
          <w:rFonts w:hAnsi="Times New Roman" w:cs="Times New Roman"/>
          <w:color w:val="000000"/>
          <w:sz w:val="24"/>
          <w:szCs w:val="24"/>
          <w:lang w:val="ru-RU"/>
        </w:rPr>
        <w:t xml:space="preserve"> подписанного документа.</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proofErr w:type="gramStart"/>
      <w:r w:rsidRPr="00095EC1">
        <w:rPr>
          <w:rFonts w:hAnsi="Times New Roman" w:cs="Times New Roman"/>
          <w:color w:val="000000"/>
          <w:sz w:val="24"/>
          <w:szCs w:val="24"/>
          <w:lang w:val="ru-RU"/>
        </w:rPr>
        <w:t>скан-копий</w:t>
      </w:r>
      <w:proofErr w:type="spellEnd"/>
      <w:proofErr w:type="gramEnd"/>
      <w:r w:rsidRPr="00095EC1">
        <w:rPr>
          <w:rFonts w:hAnsi="Times New Roman" w:cs="Times New Roman"/>
          <w:color w:val="000000"/>
          <w:sz w:val="24"/>
          <w:szCs w:val="24"/>
          <w:lang w:val="ru-RU"/>
        </w:rPr>
        <w:t>, распечатываются на бумажном носителе и подписываются собственноручной подписью ответственных лиц.</w:t>
      </w:r>
    </w:p>
    <w:p w:rsidR="005A263F" w:rsidRDefault="005A263F" w:rsidP="005A263F">
      <w:pPr>
        <w:rPr>
          <w:rFonts w:hAnsi="Times New Roman" w:cs="Times New Roman"/>
          <w:color w:val="000000"/>
          <w:sz w:val="24"/>
          <w:szCs w:val="24"/>
        </w:rPr>
      </w:pPr>
      <w:r w:rsidRPr="00095EC1">
        <w:rPr>
          <w:rFonts w:hAnsi="Times New Roman" w:cs="Times New Roman"/>
          <w:color w:val="000000"/>
          <w:sz w:val="24"/>
          <w:szCs w:val="24"/>
          <w:lang w:val="ru-RU"/>
        </w:rPr>
        <w:t xml:space="preserve">18.7. В Табеле учета посещаемости детей (ф. 0504608) регистрируются дни посещения ребенком учреждения буквенным обозначением «Я». </w:t>
      </w:r>
      <w:proofErr w:type="spellStart"/>
      <w:r>
        <w:rPr>
          <w:rFonts w:hAnsi="Times New Roman" w:cs="Times New Roman"/>
          <w:color w:val="000000"/>
          <w:sz w:val="24"/>
          <w:szCs w:val="24"/>
        </w:rPr>
        <w:t>Дни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непосещения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отмечаются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следующими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кодами</w:t>
      </w:r>
      <w:proofErr w:type="spellEnd"/>
      <w:r>
        <w:rPr>
          <w:rFonts w:hAnsi="Times New Roman" w:cs="Times New Roman"/>
          <w:color w:val="000000"/>
          <w:sz w:val="24"/>
          <w:szCs w:val="24"/>
        </w:rPr>
        <w:t>:</w:t>
      </w:r>
    </w:p>
    <w:tbl>
      <w:tblPr>
        <w:tblW w:w="0" w:type="auto"/>
        <w:tblCellMar>
          <w:top w:w="15" w:type="dxa"/>
          <w:left w:w="15" w:type="dxa"/>
          <w:bottom w:w="15" w:type="dxa"/>
          <w:right w:w="15" w:type="dxa"/>
        </w:tblCellMar>
        <w:tblLook w:val="0600"/>
      </w:tblPr>
      <w:tblGrid>
        <w:gridCol w:w="6627"/>
        <w:gridCol w:w="566"/>
      </w:tblGrid>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b/>
                <w:bCs/>
                <w:color w:val="000000"/>
                <w:sz w:val="24"/>
                <w:szCs w:val="24"/>
              </w:rPr>
              <w:t>Код</w:t>
            </w:r>
            <w:proofErr w:type="spellEnd"/>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color w:val="000000"/>
                <w:sz w:val="24"/>
                <w:szCs w:val="24"/>
              </w:rPr>
              <w:t>Выходные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дни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В</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color w:val="000000"/>
                <w:sz w:val="24"/>
                <w:szCs w:val="24"/>
              </w:rPr>
              <w:t>Неявка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без</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уважительной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причины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НЯ</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roofErr w:type="spellStart"/>
            <w:r>
              <w:rPr>
                <w:rFonts w:hAnsi="Times New Roman" w:cs="Times New Roman"/>
                <w:color w:val="000000"/>
                <w:sz w:val="24"/>
                <w:szCs w:val="24"/>
              </w:rPr>
              <w:lastRenderedPageBreak/>
              <w:t>Неявка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болезни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Б</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Pr="00095EC1" w:rsidRDefault="005A263F" w:rsidP="000C3E14">
            <w:pPr>
              <w:rPr>
                <w:lang w:val="ru-RU"/>
              </w:rPr>
            </w:pPr>
            <w:r w:rsidRPr="00095EC1">
              <w:rPr>
                <w:rFonts w:hAnsi="Times New Roman" w:cs="Times New Roman"/>
                <w:color w:val="000000"/>
                <w:sz w:val="24"/>
                <w:szCs w:val="24"/>
                <w:lang w:val="ru-RU"/>
              </w:rPr>
              <w:t>Неявка по семейным обстоятельствам по заявлению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НС</w:t>
            </w:r>
          </w:p>
        </w:tc>
      </w:tr>
      <w:tr w:rsidR="005A263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A263F" w:rsidRDefault="005A263F" w:rsidP="000C3E14">
            <w:pPr>
              <w:ind w:left="75" w:right="75"/>
              <w:rPr>
                <w:rFonts w:hAnsi="Times New Roman" w:cs="Times New Roman"/>
                <w:color w:val="000000"/>
                <w:sz w:val="24"/>
                <w:szCs w:val="24"/>
              </w:rPr>
            </w:pPr>
          </w:p>
        </w:tc>
      </w:tr>
      <w:tr w:rsidR="005A263F" w:rsidTr="000C3E14">
        <w:tc>
          <w:tcPr>
            <w:tcW w:w="0" w:type="auto"/>
            <w:tcMar>
              <w:top w:w="75" w:type="dxa"/>
              <w:left w:w="75" w:type="dxa"/>
              <w:bottom w:w="75" w:type="dxa"/>
              <w:right w:w="75" w:type="dxa"/>
            </w:tcMar>
            <w:vAlign w:val="center"/>
          </w:tcPr>
          <w:p w:rsidR="005A263F" w:rsidRDefault="005A263F" w:rsidP="000C3E14">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5A263F" w:rsidRDefault="005A263F" w:rsidP="000C3E14">
            <w:pPr>
              <w:ind w:left="75" w:right="75"/>
              <w:rPr>
                <w:rFonts w:hAnsi="Times New Roman" w:cs="Times New Roman"/>
                <w:color w:val="000000"/>
                <w:sz w:val="24"/>
                <w:szCs w:val="24"/>
              </w:rPr>
            </w:pPr>
          </w:p>
        </w:tc>
      </w:tr>
    </w:tbl>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w:t>
      </w:r>
      <w:r>
        <w:rPr>
          <w:rFonts w:hAnsi="Times New Roman" w:cs="Times New Roman"/>
          <w:color w:val="000000"/>
          <w:sz w:val="24"/>
          <w:szCs w:val="24"/>
        </w:rPr>
        <w:t> </w:t>
      </w:r>
      <w:r w:rsidRPr="00095EC1">
        <w:rPr>
          <w:rFonts w:hAnsi="Times New Roman" w:cs="Times New Roman"/>
          <w:color w:val="000000"/>
          <w:sz w:val="24"/>
          <w:szCs w:val="24"/>
          <w:lang w:val="ru-RU"/>
        </w:rPr>
        <w:t>приложение № 5</w:t>
      </w:r>
      <w:r>
        <w:rPr>
          <w:rFonts w:hAnsi="Times New Roman" w:cs="Times New Roman"/>
          <w:color w:val="000000"/>
          <w:sz w:val="24"/>
          <w:szCs w:val="24"/>
        </w:rPr>
        <w:t> </w:t>
      </w:r>
      <w:r w:rsidRPr="00095EC1">
        <w:rPr>
          <w:rFonts w:hAnsi="Times New Roman" w:cs="Times New Roman"/>
          <w:color w:val="000000"/>
          <w:sz w:val="24"/>
          <w:szCs w:val="24"/>
          <w:lang w:val="ru-RU"/>
        </w:rPr>
        <w:t>к приказу № 52н.</w:t>
      </w:r>
    </w:p>
    <w:p w:rsidR="005A263F" w:rsidRPr="00095EC1" w:rsidRDefault="005A263F" w:rsidP="005A263F">
      <w:pPr>
        <w:rPr>
          <w:rFonts w:hAnsi="Times New Roman" w:cs="Times New Roman"/>
          <w:color w:val="000000"/>
          <w:sz w:val="24"/>
          <w:szCs w:val="24"/>
          <w:lang w:val="ru-RU"/>
        </w:rPr>
      </w:pPr>
      <w:r w:rsidRPr="00095EC1">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p>
    <w:p w:rsidR="004C1B5A" w:rsidRPr="00920EC5" w:rsidRDefault="008D6B42">
      <w:pPr>
        <w:jc w:val="center"/>
        <w:rPr>
          <w:rFonts w:hAnsi="Times New Roman" w:cs="Times New Roman"/>
          <w:color w:val="000000"/>
          <w:sz w:val="24"/>
          <w:szCs w:val="24"/>
          <w:lang w:val="ru-RU"/>
        </w:rPr>
      </w:pPr>
      <w:r>
        <w:rPr>
          <w:rFonts w:hAnsi="Times New Roman" w:cs="Times New Roman"/>
          <w:b/>
          <w:bCs/>
          <w:color w:val="000000"/>
          <w:sz w:val="24"/>
          <w:szCs w:val="24"/>
        </w:rPr>
        <w:t>IV</w:t>
      </w:r>
      <w:r w:rsidRPr="00920EC5">
        <w:rPr>
          <w:rFonts w:hAnsi="Times New Roman" w:cs="Times New Roman"/>
          <w:b/>
          <w:bCs/>
          <w:color w:val="000000"/>
          <w:sz w:val="24"/>
          <w:szCs w:val="24"/>
          <w:lang w:val="ru-RU"/>
        </w:rPr>
        <w:t>. Методика ведения бухгалтерского учета</w:t>
      </w:r>
    </w:p>
    <w:p w:rsidR="001F5C04" w:rsidRPr="00095EC1" w:rsidRDefault="001F5C04" w:rsidP="001F5C04">
      <w:pPr>
        <w:rPr>
          <w:rFonts w:hAnsi="Times New Roman" w:cs="Times New Roman"/>
          <w:color w:val="000000"/>
          <w:sz w:val="24"/>
          <w:szCs w:val="24"/>
          <w:lang w:val="ru-RU"/>
        </w:rPr>
      </w:pPr>
      <w:r w:rsidRPr="00095EC1">
        <w:rPr>
          <w:rFonts w:hAnsi="Times New Roman" w:cs="Times New Roman"/>
          <w:b/>
          <w:bCs/>
          <w:color w:val="000000"/>
          <w:sz w:val="24"/>
          <w:szCs w:val="24"/>
          <w:lang w:val="ru-RU"/>
        </w:rPr>
        <w:t>1. Общие положения</w:t>
      </w:r>
    </w:p>
    <w:p w:rsidR="001F5C04" w:rsidRPr="00095EC1" w:rsidRDefault="001F5C04" w:rsidP="001F5C04">
      <w:pPr>
        <w:rPr>
          <w:rFonts w:hAnsi="Times New Roman" w:cs="Times New Roman"/>
          <w:color w:val="000000"/>
          <w:sz w:val="24"/>
          <w:szCs w:val="24"/>
          <w:lang w:val="ru-RU"/>
        </w:rPr>
      </w:pPr>
      <w:r w:rsidRPr="00095EC1">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 (приложение 14).</w:t>
      </w:r>
      <w:r w:rsidRPr="00095EC1">
        <w:rPr>
          <w:lang w:val="ru-RU"/>
        </w:rPr>
        <w:br/>
      </w:r>
      <w:r w:rsidRPr="00095EC1">
        <w:rPr>
          <w:rFonts w:hAnsi="Times New Roman" w:cs="Times New Roman"/>
          <w:color w:val="000000"/>
          <w:sz w:val="24"/>
          <w:szCs w:val="24"/>
          <w:lang w:val="ru-RU"/>
        </w:rPr>
        <w:t>Основание: пункт 3 Инструкции к Единому плану счетов № 157н, пункт 23 СГС</w:t>
      </w:r>
      <w:r w:rsidRPr="00095EC1">
        <w:rPr>
          <w:lang w:val="ru-RU"/>
        </w:rPr>
        <w:br/>
      </w:r>
      <w:r w:rsidRPr="00095EC1">
        <w:rPr>
          <w:rFonts w:hAnsi="Times New Roman" w:cs="Times New Roman"/>
          <w:color w:val="000000"/>
          <w:sz w:val="24"/>
          <w:szCs w:val="24"/>
          <w:lang w:val="ru-RU"/>
        </w:rPr>
        <w:t>«Концептуальные основы бухучета и отчетности».</w:t>
      </w:r>
    </w:p>
    <w:p w:rsidR="001F5C04" w:rsidRPr="00095EC1" w:rsidRDefault="001F5C04" w:rsidP="001F5C04">
      <w:pPr>
        <w:rPr>
          <w:rFonts w:hAnsi="Times New Roman" w:cs="Times New Roman"/>
          <w:color w:val="000000"/>
          <w:sz w:val="24"/>
          <w:szCs w:val="24"/>
          <w:lang w:val="ru-RU"/>
        </w:rPr>
      </w:pPr>
      <w:r w:rsidRPr="00095EC1">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095EC1">
        <w:rPr>
          <w:lang w:val="ru-RU"/>
        </w:rPr>
        <w:br/>
      </w:r>
      <w:r w:rsidRPr="00095EC1">
        <w:rPr>
          <w:rFonts w:hAnsi="Times New Roman" w:cs="Times New Roman"/>
          <w:color w:val="000000"/>
          <w:sz w:val="24"/>
          <w:szCs w:val="24"/>
          <w:lang w:val="ru-RU"/>
        </w:rPr>
        <w:t>Основание: пункт 54 СГС «Концептуальные основы бухучета и отчетности».</w:t>
      </w:r>
    </w:p>
    <w:p w:rsidR="001F5C04" w:rsidRPr="00095EC1" w:rsidRDefault="001F5C04" w:rsidP="001F5C04">
      <w:pPr>
        <w:rPr>
          <w:rFonts w:hAnsi="Times New Roman" w:cs="Times New Roman"/>
          <w:color w:val="000000"/>
          <w:sz w:val="24"/>
          <w:szCs w:val="24"/>
          <w:lang w:val="ru-RU"/>
        </w:rPr>
      </w:pPr>
      <w:r w:rsidRPr="00095EC1">
        <w:rPr>
          <w:rFonts w:hAnsi="Times New Roman" w:cs="Times New Roman"/>
          <w:color w:val="000000"/>
          <w:sz w:val="24"/>
          <w:szCs w:val="24"/>
          <w:lang w:val="ru-RU"/>
        </w:rPr>
        <w:t>1.3. В случае если для показателя, необходимого для ведения бухгалтерского учета, не</w:t>
      </w:r>
      <w:r>
        <w:rPr>
          <w:rFonts w:hAnsi="Times New Roman" w:cs="Times New Roman"/>
          <w:color w:val="000000"/>
          <w:sz w:val="24"/>
          <w:szCs w:val="24"/>
        </w:rPr>
        <w:t> </w:t>
      </w:r>
      <w:r w:rsidRPr="00095EC1">
        <w:rPr>
          <w:rFonts w:hAnsi="Times New Roman" w:cs="Times New Roman"/>
          <w:color w:val="000000"/>
          <w:sz w:val="24"/>
          <w:szCs w:val="24"/>
          <w:lang w:val="ru-RU"/>
        </w:rPr>
        <w:t>установлен метод оценки в законодательстве и в настоящей учетной политике, то</w:t>
      </w:r>
      <w:r>
        <w:rPr>
          <w:rFonts w:hAnsi="Times New Roman" w:cs="Times New Roman"/>
          <w:color w:val="000000"/>
          <w:sz w:val="24"/>
          <w:szCs w:val="24"/>
        </w:rPr>
        <w:t> </w:t>
      </w:r>
      <w:r w:rsidRPr="00095EC1">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095EC1">
        <w:rPr>
          <w:rFonts w:hAnsi="Times New Roman" w:cs="Times New Roman"/>
          <w:color w:val="000000"/>
          <w:sz w:val="24"/>
          <w:szCs w:val="24"/>
          <w:lang w:val="ru-RU"/>
        </w:rPr>
        <w:t>бухгалтера.</w:t>
      </w:r>
      <w:r w:rsidRPr="00095EC1">
        <w:rPr>
          <w:lang w:val="ru-RU"/>
        </w:rPr>
        <w:br/>
      </w:r>
      <w:r w:rsidRPr="00095EC1">
        <w:rPr>
          <w:rFonts w:hAnsi="Times New Roman" w:cs="Times New Roman"/>
          <w:color w:val="000000"/>
          <w:sz w:val="24"/>
          <w:szCs w:val="24"/>
          <w:lang w:val="ru-RU"/>
        </w:rPr>
        <w:t>Основание: пункт 6 СГС «Учетная политика, оценочные значения и ошибки».</w:t>
      </w:r>
    </w:p>
    <w:p w:rsidR="001F5C04" w:rsidRPr="00095EC1" w:rsidRDefault="001F5C04" w:rsidP="001F5C04">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1.4. Принятие к учету основных средства, нематериальных и </w:t>
      </w:r>
      <w:proofErr w:type="spellStart"/>
      <w:r w:rsidRPr="00095EC1">
        <w:rPr>
          <w:rFonts w:hAnsi="Times New Roman" w:cs="Times New Roman"/>
          <w:color w:val="000000"/>
          <w:sz w:val="24"/>
          <w:szCs w:val="24"/>
          <w:lang w:val="ru-RU"/>
        </w:rPr>
        <w:t>непроизведенных</w:t>
      </w:r>
      <w:proofErr w:type="spellEnd"/>
      <w:r w:rsidRPr="00095EC1">
        <w:rPr>
          <w:rFonts w:hAnsi="Times New Roman" w:cs="Times New Roman"/>
          <w:color w:val="000000"/>
          <w:sz w:val="24"/>
          <w:szCs w:val="24"/>
          <w:lang w:val="ru-RU"/>
        </w:rPr>
        <w:t xml:space="preserve">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2. Основные средства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 Принятие к бухгалтерскому учету основных средств осуществляется централизованной бухгалтерией на основании решения комиссии учреждения по поступлению и выбытию активов.</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2.2. В</w:t>
      </w:r>
      <w:r>
        <w:rPr>
          <w:rFonts w:hAnsi="Times New Roman" w:cs="Times New Roman"/>
          <w:color w:val="000000"/>
          <w:sz w:val="24"/>
          <w:szCs w:val="24"/>
        </w:rPr>
        <w:t> </w:t>
      </w:r>
      <w:r w:rsidRPr="00920EC5">
        <w:rPr>
          <w:rFonts w:hAnsi="Times New Roman" w:cs="Times New Roman"/>
          <w:color w:val="000000"/>
          <w:sz w:val="24"/>
          <w:szCs w:val="24"/>
          <w:lang w:val="ru-RU"/>
        </w:rPr>
        <w:t>составе основных средств учитываются материальные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2.3.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C1B5A" w:rsidRDefault="008D6B42" w:rsidP="00D52B21">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библиотечного</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4C1B5A" w:rsidRPr="00920EC5" w:rsidRDefault="008D6B42" w:rsidP="00D52B21">
      <w:pPr>
        <w:numPr>
          <w:ilvl w:val="0"/>
          <w:numId w:val="2"/>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мебель для обстановки одного помещения: столы, стулья, стеллажи, шкафы, полки;</w:t>
      </w:r>
    </w:p>
    <w:p w:rsidR="004C1B5A" w:rsidRDefault="008D6B42" w:rsidP="00D52B21">
      <w:pPr>
        <w:numPr>
          <w:ilvl w:val="0"/>
          <w:numId w:val="2"/>
        </w:numPr>
        <w:ind w:left="780" w:right="180"/>
        <w:contextualSpacing/>
        <w:rPr>
          <w:rFonts w:hAnsi="Times New Roman" w:cs="Times New Roman"/>
          <w:color w:val="000000"/>
          <w:sz w:val="24"/>
          <w:szCs w:val="24"/>
          <w:lang w:val="ru-RU"/>
        </w:rPr>
      </w:pPr>
      <w:proofErr w:type="gramStart"/>
      <w:r w:rsidRPr="00920EC5">
        <w:rPr>
          <w:rFonts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roofErr w:type="gramEnd"/>
    </w:p>
    <w:p w:rsidR="001F5C04" w:rsidRPr="00095EC1" w:rsidRDefault="001F5C04" w:rsidP="00D52B21">
      <w:pPr>
        <w:numPr>
          <w:ilvl w:val="0"/>
          <w:numId w:val="2"/>
        </w:numPr>
        <w:ind w:right="180"/>
        <w:rPr>
          <w:rFonts w:hAnsi="Times New Roman" w:cs="Times New Roman"/>
          <w:color w:val="000000"/>
          <w:sz w:val="24"/>
          <w:szCs w:val="24"/>
          <w:lang w:val="ru-RU"/>
        </w:rPr>
      </w:pPr>
      <w:r w:rsidRPr="00095EC1">
        <w:rPr>
          <w:rFonts w:hAnsi="Times New Roman" w:cs="Times New Roman"/>
          <w:color w:val="000000"/>
          <w:sz w:val="24"/>
          <w:szCs w:val="24"/>
          <w:lang w:val="ru-RU"/>
        </w:rPr>
        <w:t>спортивный инвентарь одного наименования в одном помещении;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r w:rsidRPr="00920EC5">
        <w:rPr>
          <w:lang w:val="ru-RU"/>
        </w:rPr>
        <w:br/>
      </w:r>
      <w:r w:rsidRPr="00920EC5">
        <w:rPr>
          <w:rFonts w:hAnsi="Times New Roman" w:cs="Times New Roman"/>
          <w:color w:val="000000"/>
          <w:sz w:val="24"/>
          <w:szCs w:val="24"/>
          <w:lang w:val="ru-RU"/>
        </w:rPr>
        <w:t xml:space="preserve"> Основание: пункт 10 СГС «Основные средства».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2.4. При наличии в документах поставщика информации о стоимости составных частей объекта основных средств</w:t>
      </w:r>
      <w:r>
        <w:rPr>
          <w:rFonts w:hAnsi="Times New Roman" w:cs="Times New Roman"/>
          <w:color w:val="000000"/>
          <w:sz w:val="24"/>
          <w:szCs w:val="24"/>
        </w:rPr>
        <w:t> </w:t>
      </w:r>
      <w:r w:rsidRPr="00920EC5">
        <w:rPr>
          <w:rFonts w:hAnsi="Times New Roman" w:cs="Times New Roman"/>
          <w:color w:val="000000"/>
          <w:sz w:val="24"/>
          <w:szCs w:val="24"/>
          <w:lang w:val="ru-RU"/>
        </w:rPr>
        <w:t>такая информация отражается в Инвентарной карточке учета нефинансовых активов (ф. 0504031).</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2.5. Каждому инвентарному объекту основных средств в момент принятия к бухгалтерскому</w:t>
      </w:r>
      <w:r>
        <w:rPr>
          <w:rFonts w:hAnsi="Times New Roman" w:cs="Times New Roman"/>
          <w:color w:val="000000"/>
          <w:sz w:val="24"/>
          <w:szCs w:val="24"/>
        </w:rPr>
        <w:t> </w:t>
      </w:r>
      <w:r w:rsidRPr="00920EC5">
        <w:rPr>
          <w:rFonts w:hAnsi="Times New Roman" w:cs="Times New Roman"/>
          <w:color w:val="000000"/>
          <w:sz w:val="24"/>
          <w:szCs w:val="24"/>
          <w:lang w:val="ru-RU"/>
        </w:rPr>
        <w:t>учету присваивается уникальный</w:t>
      </w:r>
      <w:r>
        <w:rPr>
          <w:rFonts w:hAnsi="Times New Roman" w:cs="Times New Roman"/>
          <w:color w:val="000000"/>
          <w:sz w:val="24"/>
          <w:szCs w:val="24"/>
        </w:rPr>
        <w:t> </w:t>
      </w:r>
      <w:r w:rsidRPr="00920EC5">
        <w:rPr>
          <w:rFonts w:hAnsi="Times New Roman" w:cs="Times New Roman"/>
          <w:color w:val="000000"/>
          <w:sz w:val="24"/>
          <w:szCs w:val="24"/>
          <w:lang w:val="ru-RU"/>
        </w:rPr>
        <w:t>инвентарный номер, который состоит из 1</w:t>
      </w:r>
      <w:r w:rsidR="003B7D0F">
        <w:rPr>
          <w:rFonts w:hAnsi="Times New Roman" w:cs="Times New Roman"/>
          <w:color w:val="000000"/>
          <w:sz w:val="24"/>
          <w:szCs w:val="24"/>
          <w:lang w:val="ru-RU"/>
        </w:rPr>
        <w:t>0</w:t>
      </w:r>
      <w:r>
        <w:rPr>
          <w:rFonts w:hAnsi="Times New Roman" w:cs="Times New Roman"/>
          <w:color w:val="000000"/>
          <w:sz w:val="24"/>
          <w:szCs w:val="24"/>
        </w:rPr>
        <w:t> </w:t>
      </w:r>
      <w:r w:rsidRPr="00920EC5">
        <w:rPr>
          <w:rFonts w:hAnsi="Times New Roman" w:cs="Times New Roman"/>
          <w:color w:val="000000"/>
          <w:sz w:val="24"/>
          <w:szCs w:val="24"/>
          <w:lang w:val="ru-RU"/>
        </w:rPr>
        <w:t>знаков:</w:t>
      </w:r>
    </w:p>
    <w:p w:rsidR="00894B96" w:rsidRDefault="00894B96">
      <w:pPr>
        <w:rPr>
          <w:rFonts w:cstheme="minorHAnsi"/>
          <w:lang w:val="ru-RU"/>
        </w:rPr>
      </w:pPr>
      <w:r w:rsidRPr="00894B96">
        <w:rPr>
          <w:rFonts w:cstheme="minorHAnsi"/>
          <w:lang w:val="ru-RU"/>
        </w:rPr>
        <w:t>1-й разряд</w:t>
      </w:r>
      <w:r w:rsidRPr="00894B96">
        <w:rPr>
          <w:rFonts w:cstheme="minorHAnsi"/>
        </w:rPr>
        <w:t> </w:t>
      </w:r>
      <w:r w:rsidRPr="00894B96">
        <w:rPr>
          <w:rFonts w:cstheme="minorHAnsi"/>
          <w:lang w:val="ru-RU"/>
        </w:rPr>
        <w:t xml:space="preserve">– </w:t>
      </w:r>
      <w:r w:rsidRPr="00894B96">
        <w:rPr>
          <w:rFonts w:cstheme="minorHAnsi"/>
          <w:b/>
          <w:lang w:val="ru-RU"/>
        </w:rPr>
        <w:t>к</w:t>
      </w:r>
      <w:r w:rsidRPr="00894B96">
        <w:rPr>
          <w:rFonts w:cstheme="minorHAnsi"/>
          <w:lang w:val="ru-RU"/>
        </w:rPr>
        <w:t xml:space="preserve">од вида деятельности, где используется объект. В основном это будет код вида деятельности, осуществляемой за счет средств соответствующего бюджета бюджетной системы РФ </w:t>
      </w:r>
      <w:r w:rsidRPr="00894B96">
        <w:rPr>
          <w:rFonts w:cstheme="minorHAnsi"/>
          <w:lang w:val="ru-RU"/>
        </w:rPr>
        <w:br/>
        <w:t>2–6-й разряды</w:t>
      </w:r>
      <w:r w:rsidRPr="00894B96">
        <w:rPr>
          <w:rFonts w:cstheme="minorHAnsi"/>
        </w:rPr>
        <w:t> </w:t>
      </w:r>
      <w:r w:rsidRPr="00894B96">
        <w:rPr>
          <w:rFonts w:cstheme="minorHAnsi"/>
          <w:lang w:val="ru-RU"/>
        </w:rPr>
        <w:t>– код объекта учета синтетического счета в Плане счетов бюджетного учета (</w:t>
      </w:r>
      <w:hyperlink r:id="rId5" w:anchor="ZAP1TFC3DA" w:tooltip="Приложение N 1" w:history="1">
        <w:r w:rsidRPr="00F15A09">
          <w:rPr>
            <w:rStyle w:val="a5"/>
            <w:rFonts w:cstheme="minorHAnsi"/>
            <w:color w:val="auto"/>
            <w:lang w:val="ru-RU"/>
          </w:rPr>
          <w:t>приложение</w:t>
        </w:r>
        <w:r w:rsidRPr="00894B96">
          <w:rPr>
            <w:rStyle w:val="a5"/>
            <w:rFonts w:cstheme="minorHAnsi"/>
            <w:lang w:val="ru-RU"/>
          </w:rPr>
          <w:t xml:space="preserve"> </w:t>
        </w:r>
      </w:hyperlink>
      <w:r w:rsidRPr="00894B96">
        <w:rPr>
          <w:rFonts w:cstheme="minorHAnsi"/>
          <w:lang w:val="ru-RU"/>
        </w:rPr>
        <w:t>3 к приказу Минфина России от 6</w:t>
      </w:r>
      <w:r w:rsidRPr="00894B96">
        <w:rPr>
          <w:rFonts w:cstheme="minorHAnsi"/>
        </w:rPr>
        <w:t> </w:t>
      </w:r>
      <w:r w:rsidRPr="00894B96">
        <w:rPr>
          <w:rFonts w:cstheme="minorHAnsi"/>
          <w:lang w:val="ru-RU"/>
        </w:rPr>
        <w:t>декабря 2010</w:t>
      </w:r>
      <w:r w:rsidRPr="00894B96">
        <w:rPr>
          <w:rFonts w:cstheme="minorHAnsi"/>
        </w:rPr>
        <w:t> </w:t>
      </w:r>
      <w:r w:rsidRPr="00894B96">
        <w:rPr>
          <w:rFonts w:cstheme="minorHAnsi"/>
          <w:lang w:val="ru-RU"/>
        </w:rPr>
        <w:t>г. №</w:t>
      </w:r>
      <w:r w:rsidRPr="00894B96">
        <w:rPr>
          <w:rFonts w:cstheme="minorHAnsi"/>
        </w:rPr>
        <w:t> </w:t>
      </w:r>
      <w:r w:rsidRPr="00894B96">
        <w:rPr>
          <w:rFonts w:cstheme="minorHAnsi"/>
          <w:lang w:val="ru-RU"/>
        </w:rPr>
        <w:t>162н);</w:t>
      </w:r>
      <w:r w:rsidRPr="00894B96">
        <w:rPr>
          <w:rFonts w:cstheme="minorHAnsi"/>
          <w:lang w:val="ru-RU"/>
        </w:rPr>
        <w:br/>
        <w:t>7-10-й разряды</w:t>
      </w:r>
      <w:r w:rsidRPr="00894B96">
        <w:rPr>
          <w:rFonts w:cstheme="minorHAnsi"/>
        </w:rPr>
        <w:t> </w:t>
      </w:r>
      <w:r w:rsidRPr="00894B96">
        <w:rPr>
          <w:rFonts w:cstheme="minorHAnsi"/>
          <w:lang w:val="ru-RU"/>
        </w:rPr>
        <w:t>– порядковый номер нефинансового актива.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Инвентарные номера объектов основных средств, принятых к бухгалтерскому учету до передачи централизуемых полномочий учреждений, после миграции базы данных не изменяются.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2.6.</w:t>
      </w:r>
      <w:r>
        <w:rPr>
          <w:rFonts w:hAnsi="Times New Roman" w:cs="Times New Roman"/>
          <w:color w:val="000000"/>
          <w:sz w:val="24"/>
          <w:szCs w:val="24"/>
        </w:rPr>
        <w:t> </w:t>
      </w:r>
      <w:r w:rsidRPr="00920EC5">
        <w:rPr>
          <w:rFonts w:hAnsi="Times New Roman" w:cs="Times New Roman"/>
          <w:color w:val="000000"/>
          <w:sz w:val="24"/>
          <w:szCs w:val="24"/>
          <w:lang w:val="ru-RU"/>
        </w:rPr>
        <w:t>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C1B5A" w:rsidRDefault="008D6B42">
      <w:pPr>
        <w:rPr>
          <w:rFonts w:hAnsi="Times New Roman" w:cs="Times New Roman"/>
          <w:color w:val="000000"/>
          <w:sz w:val="24"/>
          <w:szCs w:val="24"/>
        </w:rPr>
      </w:pPr>
      <w:r w:rsidRPr="00920EC5">
        <w:rPr>
          <w:rFonts w:hAnsi="Times New Roman" w:cs="Times New Roman"/>
          <w:color w:val="000000"/>
          <w:sz w:val="24"/>
          <w:szCs w:val="24"/>
          <w:lang w:val="ru-RU"/>
        </w:rPr>
        <w:t>2.7. Затраты по замене отдельных составных частей</w:t>
      </w:r>
      <w:r>
        <w:rPr>
          <w:rFonts w:hAnsi="Times New Roman" w:cs="Times New Roman"/>
          <w:color w:val="000000"/>
          <w:sz w:val="24"/>
          <w:szCs w:val="24"/>
        </w:rPr>
        <w:t> </w:t>
      </w:r>
      <w:r w:rsidRPr="00920EC5">
        <w:rPr>
          <w:rFonts w:hAnsi="Times New Roman" w:cs="Times New Roman"/>
          <w:color w:val="000000"/>
          <w:sz w:val="24"/>
          <w:szCs w:val="24"/>
          <w:lang w:val="ru-RU"/>
        </w:rPr>
        <w:t>комплекса</w:t>
      </w:r>
      <w:r>
        <w:rPr>
          <w:rFonts w:hAnsi="Times New Roman" w:cs="Times New Roman"/>
          <w:color w:val="000000"/>
          <w:sz w:val="24"/>
          <w:szCs w:val="24"/>
        </w:rPr>
        <w:t> </w:t>
      </w:r>
      <w:r w:rsidRPr="00920EC5">
        <w:rPr>
          <w:rFonts w:hAnsi="Times New Roman" w:cs="Times New Roman"/>
          <w:color w:val="000000"/>
          <w:sz w:val="24"/>
          <w:szCs w:val="24"/>
          <w:lang w:val="ru-RU"/>
        </w:rPr>
        <w:t>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920EC5">
        <w:rPr>
          <w:rFonts w:hAnsi="Times New Roman" w:cs="Times New Roman"/>
          <w:color w:val="000000"/>
          <w:sz w:val="24"/>
          <w:szCs w:val="24"/>
          <w:lang w:val="ru-RU"/>
        </w:rPr>
        <w:t>заменяемых (</w:t>
      </w:r>
      <w:proofErr w:type="spellStart"/>
      <w:r w:rsidRPr="00920EC5">
        <w:rPr>
          <w:rFonts w:hAnsi="Times New Roman" w:cs="Times New Roman"/>
          <w:color w:val="000000"/>
          <w:sz w:val="24"/>
          <w:szCs w:val="24"/>
          <w:lang w:val="ru-RU"/>
        </w:rPr>
        <w:t>выбываемых</w:t>
      </w:r>
      <w:proofErr w:type="spellEnd"/>
      <w:r w:rsidRPr="00920EC5">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правило</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группам</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основных</w:t>
      </w:r>
      <w:proofErr w:type="spellEnd"/>
      <w:r w:rsidR="001F5C04">
        <w:rPr>
          <w:rFonts w:hAnsi="Times New Roman" w:cs="Times New Roman"/>
          <w:color w:val="000000"/>
          <w:sz w:val="24"/>
          <w:szCs w:val="24"/>
          <w:lang w:val="ru-RU"/>
        </w:rPr>
        <w:t xml:space="preserve"> с</w:t>
      </w:r>
      <w:proofErr w:type="spellStart"/>
      <w:r>
        <w:rPr>
          <w:rFonts w:hAnsi="Times New Roman" w:cs="Times New Roman"/>
          <w:color w:val="000000"/>
          <w:sz w:val="24"/>
          <w:szCs w:val="24"/>
        </w:rPr>
        <w:t>редств</w:t>
      </w:r>
      <w:proofErr w:type="spellEnd"/>
      <w:r>
        <w:rPr>
          <w:rFonts w:hAnsi="Times New Roman" w:cs="Times New Roman"/>
          <w:color w:val="000000"/>
          <w:sz w:val="24"/>
          <w:szCs w:val="24"/>
        </w:rPr>
        <w:t>:</w:t>
      </w:r>
    </w:p>
    <w:p w:rsidR="004C1B5A" w:rsidRDefault="008D6B42" w:rsidP="00D52B21">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4C1B5A" w:rsidRDefault="008D6B42" w:rsidP="00D52B21">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транспортныесредства</w:t>
      </w:r>
      <w:proofErr w:type="spellEnd"/>
      <w:r>
        <w:rPr>
          <w:rFonts w:hAnsi="Times New Roman" w:cs="Times New Roman"/>
          <w:color w:val="000000"/>
          <w:sz w:val="24"/>
          <w:szCs w:val="24"/>
        </w:rPr>
        <w:t>;</w:t>
      </w:r>
    </w:p>
    <w:p w:rsidR="004C1B5A" w:rsidRDefault="008D6B42" w:rsidP="00D52B21">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4C1B5A" w:rsidRDefault="008D6B42" w:rsidP="00D52B21">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многолетние</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насаждения</w:t>
      </w:r>
      <w:proofErr w:type="spellEnd"/>
      <w:r>
        <w:rPr>
          <w:rFonts w:hAnsi="Times New Roman" w:cs="Times New Roman"/>
          <w:color w:val="000000"/>
          <w:sz w:val="24"/>
          <w:szCs w:val="24"/>
        </w:rPr>
        <w:t>;</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Основание: пункт 27 СГС «Основные средства».</w:t>
      </w:r>
    </w:p>
    <w:p w:rsidR="004C1B5A" w:rsidRDefault="008D6B42">
      <w:pPr>
        <w:rPr>
          <w:rFonts w:hAnsi="Times New Roman" w:cs="Times New Roman"/>
          <w:color w:val="000000"/>
          <w:sz w:val="24"/>
          <w:szCs w:val="24"/>
        </w:rPr>
      </w:pPr>
      <w:r w:rsidRPr="00920EC5">
        <w:rPr>
          <w:rFonts w:hAnsi="Times New Roman" w:cs="Times New Roman"/>
          <w:color w:val="000000"/>
          <w:sz w:val="24"/>
          <w:szCs w:val="24"/>
          <w:lang w:val="ru-RU"/>
        </w:rPr>
        <w:t xml:space="preserve">2.8. В случае частичной ликвидации или </w:t>
      </w:r>
      <w:proofErr w:type="spellStart"/>
      <w:r w:rsidRPr="00920EC5">
        <w:rPr>
          <w:rFonts w:hAnsi="Times New Roman" w:cs="Times New Roman"/>
          <w:color w:val="000000"/>
          <w:sz w:val="24"/>
          <w:szCs w:val="24"/>
          <w:lang w:val="ru-RU"/>
        </w:rPr>
        <w:t>разукомплектации</w:t>
      </w:r>
      <w:proofErr w:type="spellEnd"/>
      <w:r w:rsidRPr="00920EC5">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убывания</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4C1B5A" w:rsidRDefault="008D6B42" w:rsidP="00D52B21">
      <w:pPr>
        <w:numPr>
          <w:ilvl w:val="0"/>
          <w:numId w:val="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w:t>
      </w:r>
    </w:p>
    <w:p w:rsidR="004C1B5A" w:rsidRDefault="008D6B42" w:rsidP="00D52B21">
      <w:pPr>
        <w:numPr>
          <w:ilvl w:val="0"/>
          <w:numId w:val="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объему</w:t>
      </w:r>
      <w:proofErr w:type="spellEnd"/>
      <w:r>
        <w:rPr>
          <w:rFonts w:hAnsi="Times New Roman" w:cs="Times New Roman"/>
          <w:color w:val="000000"/>
          <w:sz w:val="24"/>
          <w:szCs w:val="24"/>
        </w:rPr>
        <w:t>;</w:t>
      </w:r>
    </w:p>
    <w:p w:rsidR="004C1B5A" w:rsidRDefault="008D6B42" w:rsidP="00D52B21">
      <w:pPr>
        <w:numPr>
          <w:ilvl w:val="0"/>
          <w:numId w:val="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весу</w:t>
      </w:r>
      <w:proofErr w:type="spellEnd"/>
      <w:r>
        <w:rPr>
          <w:rFonts w:hAnsi="Times New Roman" w:cs="Times New Roman"/>
          <w:color w:val="000000"/>
          <w:sz w:val="24"/>
          <w:szCs w:val="24"/>
        </w:rPr>
        <w:t>;</w:t>
      </w:r>
    </w:p>
    <w:p w:rsidR="004C1B5A" w:rsidRPr="00920EC5" w:rsidRDefault="008D6B42" w:rsidP="00D52B21">
      <w:pPr>
        <w:numPr>
          <w:ilvl w:val="0"/>
          <w:numId w:val="4"/>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C1B5A" w:rsidRDefault="008D6B42">
      <w:pPr>
        <w:rPr>
          <w:rFonts w:hAnsi="Times New Roman" w:cs="Times New Roman"/>
          <w:color w:val="000000"/>
          <w:sz w:val="24"/>
          <w:szCs w:val="24"/>
        </w:rPr>
      </w:pPr>
      <w:r w:rsidRPr="00920EC5">
        <w:rPr>
          <w:rFonts w:hAnsi="Times New Roman" w:cs="Times New Roman"/>
          <w:color w:val="000000"/>
          <w:sz w:val="24"/>
          <w:szCs w:val="24"/>
          <w:lang w:val="ru-RU"/>
        </w:rPr>
        <w:t xml:space="preserve">2.9.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920EC5">
        <w:rPr>
          <w:rFonts w:hAnsi="Times New Roman" w:cs="Times New Roman"/>
          <w:color w:val="000000"/>
          <w:sz w:val="24"/>
          <w:szCs w:val="24"/>
          <w:lang w:val="ru-RU"/>
        </w:rPr>
        <w:t>дооборудований</w:t>
      </w:r>
      <w:proofErr w:type="spellEnd"/>
      <w:r w:rsidRPr="00920EC5">
        <w:rPr>
          <w:rFonts w:hAnsi="Times New Roman" w:cs="Times New Roman"/>
          <w:color w:val="000000"/>
          <w:sz w:val="24"/>
          <w:szCs w:val="24"/>
          <w:lang w:val="ru-RU"/>
        </w:rPr>
        <w:t>,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920EC5">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920EC5">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правило</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группам</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основных</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4C1B5A" w:rsidRPr="00920EC5" w:rsidRDefault="008D6B42" w:rsidP="00D52B21">
      <w:pPr>
        <w:numPr>
          <w:ilvl w:val="0"/>
          <w:numId w:val="5"/>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нежилые помещения (здания и сооружения);</w:t>
      </w:r>
    </w:p>
    <w:p w:rsidR="004C1B5A" w:rsidRDefault="008D6B42" w:rsidP="00D52B21">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4C1B5A" w:rsidRDefault="008D6B42" w:rsidP="00D52B21">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транспортные</w:t>
      </w:r>
      <w:proofErr w:type="spellEnd"/>
      <w:r w:rsidR="001F5C04">
        <w:rPr>
          <w:rFonts w:hAnsi="Times New Roman" w:cs="Times New Roman"/>
          <w:color w:val="000000"/>
          <w:sz w:val="24"/>
          <w:szCs w:val="24"/>
          <w:lang w:val="ru-RU"/>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Основание: пункт 28 СГС «Основные средства».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2.10. Начисление амортизации осуществляется следующим образом:</w:t>
      </w:r>
    </w:p>
    <w:p w:rsidR="00954F82"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 – линейным методом </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 Основание: пункты 36, 37 СГС «Основные средства».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954F82">
        <w:rPr>
          <w:rFonts w:hAnsi="Times New Roman" w:cs="Times New Roman"/>
          <w:color w:val="000000"/>
          <w:sz w:val="24"/>
          <w:szCs w:val="24"/>
          <w:lang w:val="ru-RU"/>
        </w:rPr>
        <w:t>1</w:t>
      </w:r>
      <w:r w:rsidRPr="00920EC5">
        <w:rPr>
          <w:rFonts w:hAnsi="Times New Roman" w:cs="Times New Roman"/>
          <w:color w:val="000000"/>
          <w:sz w:val="24"/>
          <w:szCs w:val="24"/>
          <w:lang w:val="ru-RU"/>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920EC5">
        <w:rPr>
          <w:lang w:val="ru-RU"/>
        </w:rPr>
        <w:br/>
      </w:r>
      <w:r w:rsidRPr="00920EC5">
        <w:rPr>
          <w:rFonts w:hAnsi="Times New Roman" w:cs="Times New Roman"/>
          <w:color w:val="000000"/>
          <w:sz w:val="24"/>
          <w:szCs w:val="24"/>
          <w:lang w:val="ru-RU"/>
        </w:rPr>
        <w:t xml:space="preserve"> Основание: пункт 41 СГС «Основные средства».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954F82">
        <w:rPr>
          <w:rFonts w:hAnsi="Times New Roman" w:cs="Times New Roman"/>
          <w:color w:val="000000"/>
          <w:sz w:val="24"/>
          <w:szCs w:val="24"/>
          <w:lang w:val="ru-RU"/>
        </w:rPr>
        <w:t>2</w:t>
      </w:r>
      <w:r w:rsidRPr="00920EC5">
        <w:rPr>
          <w:rFonts w:hAnsi="Times New Roman" w:cs="Times New Roman"/>
          <w:color w:val="000000"/>
          <w:sz w:val="24"/>
          <w:szCs w:val="24"/>
          <w:lang w:val="ru-RU"/>
        </w:rPr>
        <w:t>.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proofErr w:type="gramStart"/>
      <w:r w:rsidRPr="00920EC5">
        <w:rPr>
          <w:rFonts w:hAnsi="Times New Roman" w:cs="Times New Roman"/>
          <w:color w:val="000000"/>
          <w:sz w:val="24"/>
          <w:szCs w:val="24"/>
          <w:lang w:val="ru-RU"/>
        </w:rPr>
        <w:t>.</w:t>
      </w:r>
      <w:proofErr w:type="gramEnd"/>
      <w:r w:rsidR="00D221E6">
        <w:rPr>
          <w:rFonts w:hAnsi="Times New Roman" w:cs="Times New Roman"/>
          <w:color w:val="000000"/>
          <w:sz w:val="24"/>
          <w:szCs w:val="24"/>
          <w:lang w:val="ru-RU"/>
        </w:rPr>
        <w:t xml:space="preserve"> (</w:t>
      </w:r>
      <w:proofErr w:type="gramStart"/>
      <w:r w:rsidR="00D221E6">
        <w:rPr>
          <w:rFonts w:hAnsi="Times New Roman" w:cs="Times New Roman"/>
          <w:color w:val="000000"/>
          <w:sz w:val="24"/>
          <w:szCs w:val="24"/>
          <w:lang w:val="ru-RU"/>
        </w:rPr>
        <w:t>п</w:t>
      </w:r>
      <w:proofErr w:type="gramEnd"/>
      <w:r w:rsidR="00D221E6">
        <w:rPr>
          <w:rFonts w:hAnsi="Times New Roman" w:cs="Times New Roman"/>
          <w:color w:val="000000"/>
          <w:sz w:val="24"/>
          <w:szCs w:val="24"/>
          <w:lang w:val="ru-RU"/>
        </w:rPr>
        <w:t>риложение 5)</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954F82">
        <w:rPr>
          <w:rFonts w:hAnsi="Times New Roman" w:cs="Times New Roman"/>
          <w:color w:val="000000"/>
          <w:sz w:val="24"/>
          <w:szCs w:val="24"/>
          <w:lang w:val="ru-RU"/>
        </w:rPr>
        <w:t>3</w:t>
      </w:r>
      <w:r w:rsidRPr="00920EC5">
        <w:rPr>
          <w:rFonts w:hAnsi="Times New Roman" w:cs="Times New Roman"/>
          <w:color w:val="000000"/>
          <w:sz w:val="24"/>
          <w:szCs w:val="24"/>
          <w:lang w:val="ru-RU"/>
        </w:rPr>
        <w:t xml:space="preserve">. Имущество бюджетных и автономных учреждений, относящееся к категории особо ценного имущества (ОЦИ), определяет </w:t>
      </w:r>
      <w:r w:rsidR="00954F82">
        <w:rPr>
          <w:rFonts w:hAnsi="Times New Roman" w:cs="Times New Roman"/>
          <w:color w:val="000000"/>
          <w:sz w:val="24"/>
          <w:szCs w:val="24"/>
          <w:lang w:val="ru-RU"/>
        </w:rPr>
        <w:t xml:space="preserve">имущество с оценочной стоимостью более 50000 </w:t>
      </w:r>
      <w:r w:rsidR="00954F82">
        <w:rPr>
          <w:rFonts w:hAnsi="Times New Roman" w:cs="Times New Roman"/>
          <w:color w:val="000000"/>
          <w:sz w:val="24"/>
          <w:szCs w:val="24"/>
          <w:lang w:val="ru-RU"/>
        </w:rPr>
        <w:lastRenderedPageBreak/>
        <w:t>рублей</w:t>
      </w:r>
      <w:r w:rsidRPr="00920EC5">
        <w:rPr>
          <w:rFonts w:hAnsi="Times New Roman" w:cs="Times New Roman"/>
          <w:color w:val="000000"/>
          <w:sz w:val="24"/>
          <w:szCs w:val="24"/>
          <w:lang w:val="ru-RU"/>
        </w:rPr>
        <w:t xml:space="preserve">. Такое имущество принимается к учету на основании </w:t>
      </w:r>
      <w:r w:rsidR="00127BBE">
        <w:rPr>
          <w:rFonts w:hAnsi="Times New Roman" w:cs="Times New Roman"/>
          <w:color w:val="000000"/>
          <w:sz w:val="24"/>
          <w:szCs w:val="24"/>
          <w:lang w:val="ru-RU"/>
        </w:rPr>
        <w:t xml:space="preserve">на основании </w:t>
      </w:r>
      <w:proofErr w:type="gramStart"/>
      <w:r w:rsidR="00127BBE">
        <w:rPr>
          <w:rFonts w:hAnsi="Times New Roman" w:cs="Times New Roman"/>
          <w:color w:val="000000"/>
          <w:sz w:val="24"/>
          <w:szCs w:val="24"/>
          <w:lang w:val="ru-RU"/>
        </w:rPr>
        <w:t>товарной-накладной</w:t>
      </w:r>
      <w:proofErr w:type="gramEnd"/>
      <w:r w:rsidR="00127BBE">
        <w:rPr>
          <w:rFonts w:hAnsi="Times New Roman" w:cs="Times New Roman"/>
          <w:color w:val="000000"/>
          <w:sz w:val="24"/>
          <w:szCs w:val="24"/>
          <w:lang w:val="ru-RU"/>
        </w:rPr>
        <w:t>, либо акта приема-передачи</w:t>
      </w:r>
      <w:r w:rsidRPr="00920EC5">
        <w:rPr>
          <w:rFonts w:hAnsi="Times New Roman" w:cs="Times New Roman"/>
          <w:color w:val="000000"/>
          <w:sz w:val="24"/>
          <w:szCs w:val="24"/>
          <w:lang w:val="ru-RU"/>
        </w:rPr>
        <w:t>.</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954F82">
        <w:rPr>
          <w:rFonts w:hAnsi="Times New Roman" w:cs="Times New Roman"/>
          <w:color w:val="000000"/>
          <w:sz w:val="24"/>
          <w:szCs w:val="24"/>
          <w:lang w:val="ru-RU"/>
        </w:rPr>
        <w:t>4</w:t>
      </w:r>
      <w:r w:rsidRPr="00920EC5">
        <w:rPr>
          <w:rFonts w:hAnsi="Times New Roman" w:cs="Times New Roman"/>
          <w:color w:val="000000"/>
          <w:sz w:val="24"/>
          <w:szCs w:val="24"/>
          <w:lang w:val="ru-RU"/>
        </w:rPr>
        <w:t xml:space="preserve">. Основные средства стоимостью до 10 000 руб. включительно, находящиеся в эксплуатации, учитываются на </w:t>
      </w:r>
      <w:proofErr w:type="spellStart"/>
      <w:r w:rsidRPr="00920EC5">
        <w:rPr>
          <w:rFonts w:hAnsi="Times New Roman" w:cs="Times New Roman"/>
          <w:color w:val="000000"/>
          <w:sz w:val="24"/>
          <w:szCs w:val="24"/>
          <w:lang w:val="ru-RU"/>
        </w:rPr>
        <w:t>забалансовом</w:t>
      </w:r>
      <w:proofErr w:type="spellEnd"/>
      <w:r w:rsidRPr="00920EC5">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920EC5">
        <w:rPr>
          <w:rFonts w:hAnsi="Times New Roman" w:cs="Times New Roman"/>
          <w:color w:val="000000"/>
          <w:sz w:val="24"/>
          <w:szCs w:val="24"/>
          <w:lang w:val="ru-RU"/>
        </w:rPr>
        <w:t>по балансовой стоимости.</w:t>
      </w:r>
      <w:r w:rsidRPr="00920EC5">
        <w:rPr>
          <w:lang w:val="ru-RU"/>
        </w:rPr>
        <w:br/>
      </w:r>
      <w:r w:rsidRPr="00920EC5">
        <w:rPr>
          <w:rFonts w:hAnsi="Times New Roman" w:cs="Times New Roman"/>
          <w:color w:val="000000"/>
          <w:sz w:val="24"/>
          <w:szCs w:val="24"/>
          <w:lang w:val="ru-RU"/>
        </w:rPr>
        <w:t xml:space="preserve"> Основание: пункт 39 СГС «Основные средства», пункт 373 Инструкции к Единому плану счетов № 157н.</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4D57EB">
        <w:rPr>
          <w:rFonts w:hAnsi="Times New Roman" w:cs="Times New Roman"/>
          <w:color w:val="000000"/>
          <w:sz w:val="24"/>
          <w:szCs w:val="24"/>
          <w:lang w:val="ru-RU"/>
        </w:rPr>
        <w:t>5</w:t>
      </w:r>
      <w:r w:rsidRPr="00920EC5">
        <w:rPr>
          <w:rFonts w:hAnsi="Times New Roman" w:cs="Times New Roman"/>
          <w:color w:val="000000"/>
          <w:sz w:val="24"/>
          <w:szCs w:val="24"/>
          <w:lang w:val="ru-RU"/>
        </w:rPr>
        <w:t>.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4D57EB">
        <w:rPr>
          <w:rFonts w:hAnsi="Times New Roman" w:cs="Times New Roman"/>
          <w:color w:val="000000"/>
          <w:sz w:val="24"/>
          <w:szCs w:val="24"/>
          <w:lang w:val="ru-RU"/>
        </w:rPr>
        <w:t>6</w:t>
      </w:r>
      <w:r w:rsidRPr="00920EC5">
        <w:rPr>
          <w:rFonts w:hAnsi="Times New Roman" w:cs="Times New Roman"/>
          <w:color w:val="000000"/>
          <w:sz w:val="24"/>
          <w:szCs w:val="24"/>
          <w:lang w:val="ru-RU"/>
        </w:rPr>
        <w:t>. При принятии учредителем решения о выделении средств субсидии бюджетному или автономному учреждению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4D57EB">
        <w:rPr>
          <w:rFonts w:hAnsi="Times New Roman" w:cs="Times New Roman"/>
          <w:color w:val="000000"/>
          <w:sz w:val="24"/>
          <w:szCs w:val="24"/>
          <w:lang w:val="ru-RU"/>
        </w:rPr>
        <w:t>7</w:t>
      </w:r>
      <w:r w:rsidRPr="00920EC5">
        <w:rPr>
          <w:rFonts w:hAnsi="Times New Roman" w:cs="Times New Roman"/>
          <w:color w:val="000000"/>
          <w:sz w:val="24"/>
          <w:szCs w:val="24"/>
          <w:lang w:val="ru-RU"/>
        </w:rPr>
        <w:t xml:space="preserve">.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920EC5">
        <w:rPr>
          <w:rFonts w:hAnsi="Times New Roman" w:cs="Times New Roman"/>
          <w:color w:val="000000"/>
          <w:sz w:val="24"/>
          <w:szCs w:val="24"/>
          <w:lang w:val="ru-RU"/>
        </w:rPr>
        <w:t xml:space="preserve"> настоящей учетной политики.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2.1</w:t>
      </w:r>
      <w:r w:rsidR="004D57EB">
        <w:rPr>
          <w:rFonts w:hAnsi="Times New Roman" w:cs="Times New Roman"/>
          <w:color w:val="000000"/>
          <w:sz w:val="24"/>
          <w:szCs w:val="24"/>
          <w:lang w:val="ru-RU"/>
        </w:rPr>
        <w:t>8</w:t>
      </w:r>
      <w:r w:rsidRPr="00920EC5">
        <w:rPr>
          <w:rFonts w:hAnsi="Times New Roman" w:cs="Times New Roman"/>
          <w:color w:val="000000"/>
          <w:sz w:val="24"/>
          <w:szCs w:val="24"/>
          <w:lang w:val="ru-RU"/>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C1B5A" w:rsidRDefault="008D6B42">
      <w:pPr>
        <w:rPr>
          <w:rFonts w:hAnsi="Times New Roman" w:cs="Times New Roman"/>
          <w:b/>
          <w:bCs/>
          <w:color w:val="000000"/>
          <w:sz w:val="24"/>
          <w:szCs w:val="24"/>
          <w:lang w:val="ru-RU"/>
        </w:rPr>
      </w:pPr>
      <w:r w:rsidRPr="00920EC5">
        <w:rPr>
          <w:rFonts w:hAnsi="Times New Roman" w:cs="Times New Roman"/>
          <w:b/>
          <w:bCs/>
          <w:color w:val="000000"/>
          <w:sz w:val="24"/>
          <w:szCs w:val="24"/>
          <w:lang w:val="ru-RU"/>
        </w:rPr>
        <w:t>3. Не</w:t>
      </w:r>
      <w:r w:rsidR="00AD2FCC">
        <w:rPr>
          <w:rFonts w:hAnsi="Times New Roman" w:cs="Times New Roman"/>
          <w:b/>
          <w:bCs/>
          <w:color w:val="000000"/>
          <w:sz w:val="24"/>
          <w:szCs w:val="24"/>
          <w:lang w:val="ru-RU"/>
        </w:rPr>
        <w:t>произведенные активы</w:t>
      </w:r>
    </w:p>
    <w:p w:rsidR="00AD2FCC" w:rsidRPr="00652FC1" w:rsidRDefault="00AD2FCC" w:rsidP="00AD2FCC">
      <w:pPr>
        <w:rPr>
          <w:rFonts w:cstheme="minorHAnsi"/>
          <w:color w:val="000000"/>
          <w:sz w:val="24"/>
          <w:szCs w:val="24"/>
          <w:lang w:val="ru-RU"/>
        </w:rPr>
      </w:pPr>
      <w:bookmarkStart w:id="0" w:name="bssPhr117"/>
      <w:bookmarkStart w:id="1" w:name="dfas5s8coq"/>
      <w:bookmarkEnd w:id="0"/>
      <w:bookmarkEnd w:id="1"/>
      <w:r w:rsidRPr="00652FC1">
        <w:rPr>
          <w:rFonts w:cstheme="minorHAnsi"/>
          <w:sz w:val="24"/>
          <w:szCs w:val="24"/>
          <w:lang w:val="ru-RU"/>
        </w:rPr>
        <w:t xml:space="preserve">3.4.1. Земельные участки, закрепленные за учреждением на праве постоянного </w:t>
      </w:r>
      <w:r w:rsidRPr="00652FC1">
        <w:rPr>
          <w:rFonts w:cstheme="minorHAnsi"/>
          <w:sz w:val="24"/>
          <w:szCs w:val="24"/>
          <w:lang w:val="ru-RU"/>
        </w:rPr>
        <w:br/>
        <w:t>(бессрочного) пользования (в т.</w:t>
      </w:r>
      <w:r w:rsidRPr="00652FC1">
        <w:rPr>
          <w:rFonts w:cstheme="minorHAnsi"/>
          <w:sz w:val="24"/>
          <w:szCs w:val="24"/>
        </w:rPr>
        <w:t> </w:t>
      </w:r>
      <w:r w:rsidRPr="00652FC1">
        <w:rPr>
          <w:rFonts w:cstheme="minorHAnsi"/>
          <w:sz w:val="24"/>
          <w:szCs w:val="24"/>
          <w:lang w:val="ru-RU"/>
        </w:rPr>
        <w:t xml:space="preserve">ч. расположенные под объектами недвижимости), </w:t>
      </w:r>
      <w:r w:rsidRPr="00652FC1">
        <w:rPr>
          <w:rFonts w:cstheme="minorHAnsi"/>
          <w:sz w:val="24"/>
          <w:szCs w:val="24"/>
          <w:lang w:val="ru-RU"/>
        </w:rPr>
        <w:br/>
        <w:t xml:space="preserve">учитываются на счете 1.103.11.000 «Земля – недвижимое имущество учреждения». </w:t>
      </w:r>
      <w:r w:rsidRPr="00652FC1">
        <w:rPr>
          <w:rFonts w:cstheme="minorHAnsi"/>
          <w:sz w:val="24"/>
          <w:szCs w:val="24"/>
          <w:lang w:val="ru-RU"/>
        </w:rPr>
        <w:br/>
        <w:t>Основание для постановки на учет</w:t>
      </w:r>
      <w:r w:rsidRPr="00652FC1">
        <w:rPr>
          <w:rFonts w:cstheme="minorHAnsi"/>
          <w:sz w:val="24"/>
          <w:szCs w:val="24"/>
        </w:rPr>
        <w:t> </w:t>
      </w:r>
      <w:r w:rsidRPr="00652FC1">
        <w:rPr>
          <w:rFonts w:cstheme="minorHAnsi"/>
          <w:sz w:val="24"/>
          <w:szCs w:val="24"/>
          <w:lang w:val="ru-RU"/>
        </w:rPr>
        <w:t>– свидетельство, подтверждающее право пользования земельным участком. Учет ведется по рыночной (кадастровой) стоимости на дату принятия к бухгалтерскому учету.</w:t>
      </w:r>
      <w:r w:rsidRPr="00652FC1">
        <w:rPr>
          <w:rFonts w:cstheme="minorHAnsi"/>
          <w:sz w:val="24"/>
          <w:szCs w:val="24"/>
          <w:lang w:val="ru-RU"/>
        </w:rPr>
        <w:br/>
        <w:t xml:space="preserve">Основание: пункты </w:t>
      </w:r>
      <w:hyperlink r:id="rId6" w:anchor="ZAP2DD63JM" w:tooltip="Первоначальной стоимостью объектов непроизведенных активов признаются..." w:history="1">
        <w:r w:rsidRPr="00652FC1">
          <w:rPr>
            <w:rStyle w:val="a5"/>
            <w:rFonts w:cstheme="minorHAnsi"/>
            <w:sz w:val="24"/>
            <w:szCs w:val="24"/>
            <w:lang w:val="ru-RU"/>
          </w:rPr>
          <w:t>23</w:t>
        </w:r>
      </w:hyperlink>
      <w:r w:rsidRPr="00652FC1">
        <w:rPr>
          <w:rFonts w:cstheme="minorHAnsi"/>
          <w:sz w:val="24"/>
          <w:szCs w:val="24"/>
          <w:lang w:val="ru-RU"/>
        </w:rPr>
        <w:t xml:space="preserve">, </w:t>
      </w:r>
      <w:hyperlink r:id="rId7" w:anchor="XA00M742MU" w:tooltip="71. Указанные активы, за исключением земельных участков, отражаются в бухгалтерском учете по их первоначальной стоимости в момент вовлечения их в экономический (хозяйственный) оборот..." w:history="1">
        <w:r w:rsidRPr="00652FC1">
          <w:rPr>
            <w:rStyle w:val="a5"/>
            <w:rFonts w:cstheme="minorHAnsi"/>
            <w:sz w:val="24"/>
            <w:szCs w:val="24"/>
            <w:lang w:val="ru-RU"/>
          </w:rPr>
          <w:t>71</w:t>
        </w:r>
      </w:hyperlink>
      <w:r w:rsidRPr="00652FC1">
        <w:rPr>
          <w:rFonts w:cstheme="minorHAnsi"/>
          <w:sz w:val="24"/>
          <w:szCs w:val="24"/>
          <w:lang w:val="ru-RU"/>
        </w:rPr>
        <w:t xml:space="preserve">, </w:t>
      </w:r>
      <w:hyperlink r:id="rId8" w:anchor="XA00M4O2MJ" w:tooltip="78. Объекты непроизведенных активов учитываются на счете, содержащем аналитический код группы синтетического счета 10 &amp;#34;Недвижимое имущество учреждения&amp;#34; и соответствующий аналитический..." w:history="1">
        <w:r w:rsidRPr="00652FC1">
          <w:rPr>
            <w:rStyle w:val="a5"/>
            <w:rFonts w:cstheme="minorHAnsi"/>
            <w:sz w:val="24"/>
            <w:szCs w:val="24"/>
            <w:lang w:val="ru-RU"/>
          </w:rPr>
          <w:t>78</w:t>
        </w:r>
      </w:hyperlink>
      <w:r w:rsidRPr="00652FC1">
        <w:rPr>
          <w:rFonts w:cstheme="minorHAnsi"/>
          <w:sz w:val="24"/>
          <w:szCs w:val="24"/>
          <w:lang w:val="ru-RU"/>
        </w:rPr>
        <w:t xml:space="preserve"> Инструкции к Единому плану счетов №</w:t>
      </w:r>
      <w:r w:rsidRPr="00652FC1">
        <w:rPr>
          <w:rFonts w:cstheme="minorHAnsi"/>
          <w:sz w:val="24"/>
          <w:szCs w:val="24"/>
        </w:rPr>
        <w:t> </w:t>
      </w:r>
      <w:r w:rsidRPr="00652FC1">
        <w:rPr>
          <w:rFonts w:cstheme="minorHAnsi"/>
          <w:sz w:val="24"/>
          <w:szCs w:val="24"/>
          <w:lang w:val="ru-RU"/>
        </w:rPr>
        <w:t>157н</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4. Материальные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095EC1">
        <w:rPr>
          <w:rFonts w:hAnsi="Times New Roman" w:cs="Times New Roman"/>
          <w:color w:val="000000"/>
          <w:sz w:val="24"/>
          <w:szCs w:val="24"/>
          <w:lang w:val="ru-RU"/>
        </w:rPr>
        <w:t>приложении</w:t>
      </w:r>
      <w:r>
        <w:rPr>
          <w:rFonts w:hAnsi="Times New Roman" w:cs="Times New Roman"/>
          <w:color w:val="000000"/>
          <w:sz w:val="24"/>
          <w:szCs w:val="24"/>
        </w:rPr>
        <w:t> </w:t>
      </w:r>
      <w:r w:rsidRPr="00095EC1">
        <w:rPr>
          <w:rFonts w:hAnsi="Times New Roman" w:cs="Times New Roman"/>
          <w:color w:val="000000"/>
          <w:sz w:val="24"/>
          <w:szCs w:val="24"/>
          <w:lang w:val="ru-RU"/>
        </w:rPr>
        <w:t>12.</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.2. Единица учета материальных запасов в учреждении – номенклатурная (реестровая) единица. Исключения: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а)</w:t>
      </w:r>
      <w:r>
        <w:rPr>
          <w:rFonts w:hAnsi="Times New Roman" w:cs="Times New Roman"/>
          <w:color w:val="000000"/>
          <w:sz w:val="24"/>
          <w:szCs w:val="24"/>
        </w:rPr>
        <w:t> </w:t>
      </w:r>
      <w:r w:rsidRPr="00095EC1">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 Решение о применении единицы учета «партия» принимает</w:t>
      </w:r>
      <w:r>
        <w:rPr>
          <w:rFonts w:hAnsi="Times New Roman" w:cs="Times New Roman"/>
          <w:color w:val="000000"/>
          <w:sz w:val="24"/>
          <w:szCs w:val="24"/>
        </w:rPr>
        <w:t> </w:t>
      </w:r>
      <w:r w:rsidRPr="00095EC1">
        <w:rPr>
          <w:rFonts w:hAnsi="Times New Roman" w:cs="Times New Roman"/>
          <w:color w:val="000000"/>
          <w:sz w:val="24"/>
          <w:szCs w:val="24"/>
          <w:lang w:val="ru-RU"/>
        </w:rPr>
        <w:t>бухгалтер на основе своего профессионального суждения;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б)</w:t>
      </w:r>
      <w:r>
        <w:rPr>
          <w:rFonts w:hAnsi="Times New Roman" w:cs="Times New Roman"/>
          <w:color w:val="000000"/>
          <w:sz w:val="24"/>
          <w:szCs w:val="24"/>
        </w:rPr>
        <w:t> </w:t>
      </w:r>
      <w:r w:rsidRPr="00095EC1">
        <w:rPr>
          <w:rFonts w:hAnsi="Times New Roman" w:cs="Times New Roman"/>
          <w:color w:val="000000"/>
          <w:sz w:val="24"/>
          <w:szCs w:val="24"/>
          <w:lang w:val="ru-RU"/>
        </w:rPr>
        <w:t>группы материальных запасов, характеристики которых совпадают, а также следующие материальные запасы:</w:t>
      </w:r>
    </w:p>
    <w:tbl>
      <w:tblPr>
        <w:tblW w:w="0" w:type="auto"/>
        <w:tblCellMar>
          <w:top w:w="15" w:type="dxa"/>
          <w:left w:w="15" w:type="dxa"/>
          <w:bottom w:w="15" w:type="dxa"/>
          <w:right w:w="15" w:type="dxa"/>
        </w:tblCellMar>
        <w:tblLook w:val="0600"/>
      </w:tblPr>
      <w:tblGrid>
        <w:gridCol w:w="3167"/>
        <w:gridCol w:w="2230"/>
      </w:tblGrid>
      <w:tr w:rsidR="0030285D" w:rsidTr="000C3E14">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Наименование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Единицы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измерения</w:t>
            </w:r>
            <w:proofErr w:type="spellEnd"/>
          </w:p>
        </w:tc>
      </w:tr>
      <w:tr w:rsidR="0030285D" w:rsidTr="000C3E14">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Подгруппа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Одежда</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обувь</w:t>
            </w:r>
            <w:proofErr w:type="spell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Халат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поварской</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proofErr w:type="gramStart"/>
            <w:r>
              <w:rPr>
                <w:rFonts w:hAnsi="Times New Roman" w:cs="Times New Roman"/>
                <w:color w:val="000000"/>
                <w:sz w:val="24"/>
                <w:szCs w:val="24"/>
              </w:rPr>
              <w:t>шт</w:t>
            </w:r>
            <w:proofErr w:type="spellEnd"/>
            <w:proofErr w:type="gram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Колпак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поварской</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proofErr w:type="gramStart"/>
            <w:r>
              <w:rPr>
                <w:rFonts w:hAnsi="Times New Roman" w:cs="Times New Roman"/>
                <w:color w:val="000000"/>
                <w:sz w:val="24"/>
                <w:szCs w:val="24"/>
              </w:rPr>
              <w:t>шт</w:t>
            </w:r>
            <w:proofErr w:type="spellEnd"/>
            <w:proofErr w:type="gram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r>
              <w:rPr>
                <w:rFonts w:hAnsi="Times New Roman" w:cs="Times New Roman"/>
                <w:color w:val="000000"/>
                <w:sz w:val="24"/>
                <w:szCs w:val="24"/>
              </w:rPr>
              <w:t>…</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Pr>
              <w:ind w:left="75" w:right="75"/>
              <w:rPr>
                <w:rFonts w:hAnsi="Times New Roman" w:cs="Times New Roman"/>
                <w:color w:val="000000"/>
                <w:sz w:val="24"/>
                <w:szCs w:val="24"/>
              </w:rPr>
            </w:pPr>
          </w:p>
        </w:tc>
      </w:tr>
      <w:tr w:rsidR="0030285D" w:rsidTr="000C3E14">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Подгруппа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Постельные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принадлежности</w:t>
            </w:r>
            <w:proofErr w:type="spell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Подушка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пуховая</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85D" w:rsidRDefault="0030285D" w:rsidP="000C3E14">
            <w:proofErr w:type="spellStart"/>
            <w:proofErr w:type="gramStart"/>
            <w:r>
              <w:rPr>
                <w:rFonts w:hAnsi="Times New Roman" w:cs="Times New Roman"/>
                <w:color w:val="000000"/>
                <w:sz w:val="24"/>
                <w:szCs w:val="24"/>
              </w:rPr>
              <w:t>шт</w:t>
            </w:r>
            <w:proofErr w:type="spellEnd"/>
            <w:proofErr w:type="gram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Подушка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синтетическая</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85D" w:rsidRDefault="0030285D" w:rsidP="000C3E14">
            <w:proofErr w:type="spellStart"/>
            <w:proofErr w:type="gramStart"/>
            <w:r>
              <w:rPr>
                <w:rFonts w:hAnsi="Times New Roman" w:cs="Times New Roman"/>
                <w:color w:val="000000"/>
                <w:sz w:val="24"/>
                <w:szCs w:val="24"/>
              </w:rPr>
              <w:t>шт</w:t>
            </w:r>
            <w:proofErr w:type="spellEnd"/>
            <w:proofErr w:type="gram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Простынь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односпальная</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85D" w:rsidRDefault="0030285D" w:rsidP="000C3E14">
            <w:proofErr w:type="spellStart"/>
            <w:proofErr w:type="gramStart"/>
            <w:r>
              <w:rPr>
                <w:rFonts w:hAnsi="Times New Roman" w:cs="Times New Roman"/>
                <w:color w:val="000000"/>
                <w:sz w:val="24"/>
                <w:szCs w:val="24"/>
              </w:rPr>
              <w:t>шт</w:t>
            </w:r>
            <w:proofErr w:type="spellEnd"/>
            <w:proofErr w:type="gram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Пододеяльник</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односпальный</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85D" w:rsidRDefault="0030285D" w:rsidP="000C3E14">
            <w:proofErr w:type="spellStart"/>
            <w:proofErr w:type="gramStart"/>
            <w:r>
              <w:rPr>
                <w:rFonts w:hAnsi="Times New Roman" w:cs="Times New Roman"/>
                <w:color w:val="000000"/>
                <w:sz w:val="24"/>
                <w:szCs w:val="24"/>
              </w:rPr>
              <w:t>шт</w:t>
            </w:r>
            <w:proofErr w:type="spellEnd"/>
            <w:proofErr w:type="gram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r>
              <w:rPr>
                <w:rFonts w:hAnsi="Times New Roman" w:cs="Times New Roman"/>
                <w:color w:val="000000"/>
                <w:sz w:val="24"/>
                <w:szCs w:val="24"/>
              </w:rPr>
              <w:t>…</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85D" w:rsidRDefault="0030285D" w:rsidP="000C3E14">
            <w:pPr>
              <w:ind w:left="75" w:right="75"/>
              <w:rPr>
                <w:rFonts w:hAnsi="Times New Roman" w:cs="Times New Roman"/>
                <w:color w:val="000000"/>
                <w:sz w:val="24"/>
                <w:szCs w:val="24"/>
              </w:rPr>
            </w:pPr>
          </w:p>
        </w:tc>
      </w:tr>
      <w:tr w:rsidR="0030285D" w:rsidTr="000C3E14">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Подгруппа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Прочие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запасы</w:t>
            </w:r>
            <w:proofErr w:type="spellEnd"/>
            <w:r>
              <w:rPr>
                <w:rFonts w:hAnsi="Times New Roman" w:cs="Times New Roman"/>
                <w:color w:val="000000"/>
                <w:sz w:val="24"/>
                <w:szCs w:val="24"/>
              </w:rPr>
              <w:t>»</w:t>
            </w:r>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proofErr w:type="spellStart"/>
            <w:r>
              <w:rPr>
                <w:rFonts w:hAnsi="Times New Roman" w:cs="Times New Roman"/>
                <w:color w:val="000000"/>
                <w:sz w:val="24"/>
                <w:szCs w:val="24"/>
              </w:rPr>
              <w:t>Ветошь</w:t>
            </w:r>
            <w:proofErr w:type="spellEnd"/>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30285D" w:rsidRDefault="0030285D" w:rsidP="000C3E14">
            <w:proofErr w:type="spellStart"/>
            <w:r>
              <w:rPr>
                <w:rFonts w:hAnsi="Times New Roman" w:cs="Times New Roman"/>
                <w:color w:val="000000"/>
                <w:sz w:val="24"/>
                <w:szCs w:val="24"/>
              </w:rPr>
              <w:t>кг</w:t>
            </w:r>
            <w:proofErr w:type="spellEnd"/>
          </w:p>
        </w:tc>
      </w:tr>
      <w:tr w:rsidR="0030285D" w:rsidTr="000C3E14">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30285D" w:rsidRDefault="0030285D" w:rsidP="000C3E14">
            <w:r>
              <w:rPr>
                <w:rFonts w:hAnsi="Times New Roman" w:cs="Times New Roman"/>
                <w:color w:val="000000"/>
                <w:sz w:val="24"/>
                <w:szCs w:val="24"/>
              </w:rPr>
              <w:t>…</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30285D" w:rsidRDefault="0030285D" w:rsidP="000C3E14">
            <w:pPr>
              <w:ind w:left="75" w:right="75"/>
              <w:rPr>
                <w:rFonts w:hAnsi="Times New Roman" w:cs="Times New Roman"/>
                <w:color w:val="000000"/>
                <w:sz w:val="24"/>
                <w:szCs w:val="24"/>
              </w:rPr>
            </w:pPr>
          </w:p>
        </w:tc>
      </w:tr>
      <w:tr w:rsidR="0030285D" w:rsidTr="000C3E14">
        <w:tc>
          <w:tcPr>
            <w:tcW w:w="0" w:type="auto"/>
            <w:tcMar>
              <w:top w:w="75" w:type="dxa"/>
              <w:left w:w="75" w:type="dxa"/>
              <w:bottom w:w="75" w:type="dxa"/>
              <w:right w:w="75" w:type="dxa"/>
            </w:tcMar>
            <w:vAlign w:val="center"/>
          </w:tcPr>
          <w:p w:rsidR="0030285D" w:rsidRDefault="0030285D" w:rsidP="000C3E14">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30285D" w:rsidRDefault="0030285D" w:rsidP="000C3E14">
            <w:pPr>
              <w:ind w:left="75" w:right="75"/>
              <w:rPr>
                <w:rFonts w:hAnsi="Times New Roman" w:cs="Times New Roman"/>
                <w:color w:val="000000"/>
                <w:sz w:val="24"/>
                <w:szCs w:val="24"/>
              </w:rPr>
            </w:pPr>
          </w:p>
        </w:tc>
      </w:tr>
    </w:tbl>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095EC1">
        <w:rPr>
          <w:rFonts w:hAnsi="Times New Roman" w:cs="Times New Roman"/>
          <w:color w:val="000000"/>
          <w:sz w:val="24"/>
          <w:szCs w:val="24"/>
          <w:lang w:val="ru-RU"/>
        </w:rPr>
        <w:t xml:space="preserve"> </w:t>
      </w:r>
      <w:r>
        <w:rPr>
          <w:rFonts w:hAnsi="Times New Roman" w:cs="Times New Roman"/>
          <w:color w:val="000000"/>
          <w:sz w:val="24"/>
          <w:szCs w:val="24"/>
        </w:rPr>
        <w:t> </w:t>
      </w:r>
      <w:r w:rsidRPr="00095EC1">
        <w:rPr>
          <w:rFonts w:hAnsi="Times New Roman" w:cs="Times New Roman"/>
          <w:color w:val="000000"/>
          <w:sz w:val="24"/>
          <w:szCs w:val="24"/>
          <w:lang w:val="ru-RU"/>
        </w:rPr>
        <w:t>бухгалтер на основе своего профессионального суждения.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 8 СГС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095EC1">
        <w:rPr>
          <w:lang w:val="ru-RU"/>
        </w:rPr>
        <w:br/>
      </w:r>
      <w:r w:rsidRPr="00095EC1">
        <w:rPr>
          <w:rFonts w:hAnsi="Times New Roman" w:cs="Times New Roman"/>
          <w:color w:val="000000"/>
          <w:sz w:val="24"/>
          <w:szCs w:val="24"/>
          <w:lang w:val="ru-RU"/>
        </w:rPr>
        <w:t>Основание: пункт 12 СГС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lastRenderedPageBreak/>
        <w:t>4</w:t>
      </w:r>
      <w:r w:rsidRPr="00095EC1">
        <w:rPr>
          <w:rFonts w:hAnsi="Times New Roman" w:cs="Times New Roman"/>
          <w:color w:val="000000"/>
          <w:sz w:val="24"/>
          <w:szCs w:val="24"/>
          <w:lang w:val="ru-RU"/>
        </w:rPr>
        <w:t>.4. Товары, переданные в реализацию, отражаются по цене реализации с обособлением торговой наценки.</w:t>
      </w:r>
      <w:r w:rsidRPr="00095EC1">
        <w:rPr>
          <w:lang w:val="ru-RU"/>
        </w:rPr>
        <w:br/>
      </w:r>
      <w:r w:rsidRPr="00095EC1">
        <w:rPr>
          <w:rFonts w:hAnsi="Times New Roman" w:cs="Times New Roman"/>
          <w:color w:val="000000"/>
          <w:sz w:val="24"/>
          <w:szCs w:val="24"/>
          <w:lang w:val="ru-RU"/>
        </w:rPr>
        <w:t>Основание: пункт 30 СГС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30285D" w:rsidRPr="00095EC1" w:rsidRDefault="0030285D" w:rsidP="00D52B21">
      <w:pPr>
        <w:numPr>
          <w:ilvl w:val="0"/>
          <w:numId w:val="56"/>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30285D" w:rsidRPr="00095EC1" w:rsidRDefault="0030285D" w:rsidP="00D52B21">
      <w:pPr>
        <w:numPr>
          <w:ilvl w:val="0"/>
          <w:numId w:val="56"/>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пункты 52–60 СГС «Концептуальные основы бухучета и отчетности».</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.6.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095EC1">
        <w:rPr>
          <w:lang w:val="ru-RU"/>
        </w:rPr>
        <w:br/>
      </w:r>
      <w:r w:rsidRPr="00095EC1">
        <w:rPr>
          <w:rFonts w:hAnsi="Times New Roman" w:cs="Times New Roman"/>
          <w:color w:val="000000"/>
          <w:sz w:val="24"/>
          <w:szCs w:val="24"/>
          <w:lang w:val="ru-RU"/>
        </w:rPr>
        <w:t>Основание: пункт 18 СГС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.7.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095EC1">
        <w:rPr>
          <w:lang w:val="ru-RU"/>
        </w:rPr>
        <w:br/>
      </w:r>
      <w:r w:rsidRPr="00095EC1">
        <w:rPr>
          <w:rFonts w:hAnsi="Times New Roman" w:cs="Times New Roman"/>
          <w:color w:val="000000"/>
          <w:sz w:val="24"/>
          <w:szCs w:val="24"/>
          <w:lang w:val="ru-RU"/>
        </w:rPr>
        <w:t>Основание: пункт 19 СГС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.8. Учреждение применяет следующий порядок подстатей КОСГУ в части учета материальных запасов:</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.8.1.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.8.2. Специальные жидкости для автомобиля (</w:t>
      </w:r>
      <w:proofErr w:type="gramStart"/>
      <w:r w:rsidRPr="00095EC1">
        <w:rPr>
          <w:rFonts w:hAnsi="Times New Roman" w:cs="Times New Roman"/>
          <w:color w:val="000000"/>
          <w:sz w:val="24"/>
          <w:szCs w:val="24"/>
          <w:lang w:val="ru-RU"/>
        </w:rPr>
        <w:t>тормозная</w:t>
      </w:r>
      <w:proofErr w:type="gramEnd"/>
      <w:r w:rsidRPr="00095EC1">
        <w:rPr>
          <w:rFonts w:hAnsi="Times New Roman" w:cs="Times New Roman"/>
          <w:color w:val="000000"/>
          <w:sz w:val="24"/>
          <w:szCs w:val="24"/>
          <w:lang w:val="ru-RU"/>
        </w:rPr>
        <w:t xml:space="preserve">, </w:t>
      </w:r>
      <w:proofErr w:type="spellStart"/>
      <w:r w:rsidRPr="00095EC1">
        <w:rPr>
          <w:rFonts w:hAnsi="Times New Roman" w:cs="Times New Roman"/>
          <w:color w:val="000000"/>
          <w:sz w:val="24"/>
          <w:szCs w:val="24"/>
          <w:lang w:val="ru-RU"/>
        </w:rPr>
        <w:t>стеклоомывающая</w:t>
      </w:r>
      <w:proofErr w:type="spellEnd"/>
      <w:r w:rsidRPr="00095EC1">
        <w:rPr>
          <w:rFonts w:hAnsi="Times New Roman" w:cs="Times New Roman"/>
          <w:color w:val="000000"/>
          <w:sz w:val="24"/>
          <w:szCs w:val="24"/>
          <w:lang w:val="ru-RU"/>
        </w:rPr>
        <w:t>, тосол и другие охлаждающие) учитываются на счете 105.03 и по КОСГУ 343.</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.9.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30285D" w:rsidRPr="00095EC1" w:rsidRDefault="0030285D" w:rsidP="0030285D">
      <w:pPr>
        <w:rPr>
          <w:rFonts w:hAnsi="Times New Roman" w:cs="Times New Roman"/>
          <w:color w:val="000000"/>
          <w:sz w:val="24"/>
          <w:szCs w:val="24"/>
          <w:lang w:val="ru-RU"/>
        </w:rPr>
      </w:pPr>
      <w:r>
        <w:rPr>
          <w:rFonts w:hAnsi="Times New Roman" w:cs="Times New Roman"/>
          <w:b/>
          <w:bCs/>
          <w:color w:val="000000"/>
          <w:sz w:val="24"/>
          <w:szCs w:val="24"/>
          <w:lang w:val="ru-RU"/>
        </w:rPr>
        <w:t>4</w:t>
      </w:r>
      <w:r w:rsidRPr="00095EC1">
        <w:rPr>
          <w:rFonts w:hAnsi="Times New Roman" w:cs="Times New Roman"/>
          <w:b/>
          <w:bCs/>
          <w:color w:val="000000"/>
          <w:sz w:val="24"/>
          <w:szCs w:val="24"/>
          <w:lang w:val="ru-RU"/>
        </w:rPr>
        <w:t>.10. Установлены следующие особенности учета материальных запасов:</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.10.1. Особенности учета транспортно-заготовительных расходов.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В фактическую стоимость материальных запасов включаются транспортно-заготовительные расходы (ТЗР), в том числе:</w:t>
      </w:r>
    </w:p>
    <w:p w:rsidR="0030285D" w:rsidRPr="00095EC1" w:rsidRDefault="0030285D" w:rsidP="00D52B21">
      <w:pPr>
        <w:numPr>
          <w:ilvl w:val="0"/>
          <w:numId w:val="5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расходы, связанные с погрузочно-разгрузочными работами;</w:t>
      </w:r>
    </w:p>
    <w:p w:rsidR="0030285D" w:rsidRDefault="0030285D" w:rsidP="00D52B21">
      <w:pPr>
        <w:numPr>
          <w:ilvl w:val="0"/>
          <w:numId w:val="5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30285D" w:rsidRPr="00095EC1" w:rsidRDefault="0030285D" w:rsidP="00D52B21">
      <w:pPr>
        <w:numPr>
          <w:ilvl w:val="0"/>
          <w:numId w:val="5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30285D" w:rsidRDefault="0030285D" w:rsidP="00D52B21">
      <w:pPr>
        <w:numPr>
          <w:ilvl w:val="0"/>
          <w:numId w:val="5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30285D" w:rsidRPr="00095EC1" w:rsidRDefault="0030285D" w:rsidP="00D52B21">
      <w:pPr>
        <w:numPr>
          <w:ilvl w:val="0"/>
          <w:numId w:val="5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недостача и порча в пределах норм естественной убыли;</w:t>
      </w:r>
    </w:p>
    <w:p w:rsidR="0030285D" w:rsidRPr="00095EC1" w:rsidRDefault="0030285D" w:rsidP="00D52B21">
      <w:pPr>
        <w:numPr>
          <w:ilvl w:val="0"/>
          <w:numId w:val="57"/>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наценки, надбавки, комиссионные вознаграждения посредникам.</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Если в одну поставку включено несколько разнородных групп материальных запасов, то сначала ТЗР распределяются между этими группами.</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.10.2. Особенности приобретения и учета горюче-смазочных материалов (ГСМ).</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30285D" w:rsidRPr="00095EC1" w:rsidRDefault="0030285D" w:rsidP="0030285D">
      <w:pPr>
        <w:rPr>
          <w:rFonts w:hAnsi="Times New Roman" w:cs="Times New Roman"/>
          <w:color w:val="000000"/>
          <w:sz w:val="24"/>
          <w:szCs w:val="24"/>
          <w:lang w:val="ru-RU"/>
        </w:rPr>
      </w:pPr>
      <w:r>
        <w:rPr>
          <w:rFonts w:hAnsi="Times New Roman" w:cs="Times New Roman"/>
          <w:b/>
          <w:bCs/>
          <w:color w:val="000000"/>
          <w:sz w:val="24"/>
          <w:szCs w:val="24"/>
          <w:lang w:val="ru-RU"/>
        </w:rPr>
        <w:t>4</w:t>
      </w:r>
      <w:r w:rsidRPr="00095EC1">
        <w:rPr>
          <w:rFonts w:hAnsi="Times New Roman" w:cs="Times New Roman"/>
          <w:b/>
          <w:bCs/>
          <w:color w:val="000000"/>
          <w:sz w:val="24"/>
          <w:szCs w:val="24"/>
          <w:lang w:val="ru-RU"/>
        </w:rPr>
        <w:t>.10.3. Особенности использования и учета мягкого инвентаря.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 xml:space="preserve">При выдаче мягкого инвентаря в эксплуатацию проводится </w:t>
      </w:r>
      <w:proofErr w:type="gramStart"/>
      <w:r w:rsidRPr="00095EC1">
        <w:rPr>
          <w:rFonts w:hAnsi="Times New Roman" w:cs="Times New Roman"/>
          <w:color w:val="000000"/>
          <w:sz w:val="24"/>
          <w:szCs w:val="24"/>
          <w:lang w:val="ru-RU"/>
        </w:rPr>
        <w:t>дополнительная</w:t>
      </w:r>
      <w:proofErr w:type="gramEnd"/>
      <w:r w:rsidRPr="00095EC1">
        <w:rPr>
          <w:rFonts w:hAnsi="Times New Roman" w:cs="Times New Roman"/>
          <w:color w:val="000000"/>
          <w:sz w:val="24"/>
          <w:szCs w:val="24"/>
          <w:lang w:val="ru-RU"/>
        </w:rPr>
        <w:t xml:space="preserve"> маркировку с указанием года и месяца выдачи со склада.</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Маркировочные штампы хранит руководитель учреждения.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Операции по перемещению мягкого инвентаря между материально ответственными лицами отражаются в Накладной на внутреннее перемещение нефинансовых активов (ф. 0510450).</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30285D" w:rsidRPr="00095EC1" w:rsidRDefault="0030285D" w:rsidP="0030285D">
      <w:pPr>
        <w:rPr>
          <w:rFonts w:hAnsi="Times New Roman" w:cs="Times New Roman"/>
          <w:color w:val="000000"/>
          <w:sz w:val="24"/>
          <w:szCs w:val="24"/>
          <w:lang w:val="ru-RU"/>
        </w:rPr>
      </w:pPr>
      <w:r>
        <w:rPr>
          <w:rFonts w:hAnsi="Times New Roman" w:cs="Times New Roman"/>
          <w:b/>
          <w:bCs/>
          <w:color w:val="000000"/>
          <w:sz w:val="24"/>
          <w:szCs w:val="24"/>
          <w:lang w:val="ru-RU"/>
        </w:rPr>
        <w:t>4</w:t>
      </w:r>
      <w:r w:rsidRPr="00095EC1">
        <w:rPr>
          <w:rFonts w:hAnsi="Times New Roman" w:cs="Times New Roman"/>
          <w:b/>
          <w:bCs/>
          <w:color w:val="000000"/>
          <w:sz w:val="24"/>
          <w:szCs w:val="24"/>
          <w:lang w:val="ru-RU"/>
        </w:rPr>
        <w:t>.10.4. Особенности использования и учета хозяйственного инвентаря.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095EC1">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30285D" w:rsidRPr="00095EC1" w:rsidRDefault="0030285D" w:rsidP="0030285D">
      <w:pPr>
        <w:rPr>
          <w:rFonts w:hAnsi="Times New Roman" w:cs="Times New Roman"/>
          <w:color w:val="000000"/>
          <w:sz w:val="24"/>
          <w:szCs w:val="24"/>
          <w:lang w:val="ru-RU"/>
        </w:rPr>
      </w:pPr>
      <w:proofErr w:type="gramStart"/>
      <w:r w:rsidRPr="00095EC1">
        <w:rPr>
          <w:rFonts w:hAnsi="Times New Roman" w:cs="Times New Roman"/>
          <w:color w:val="000000"/>
          <w:sz w:val="24"/>
          <w:szCs w:val="24"/>
          <w:lang w:val="ru-RU"/>
        </w:rPr>
        <w:t>— швабры, грабли, метлы, веники;</w:t>
      </w:r>
      <w:r w:rsidRPr="00095EC1">
        <w:rPr>
          <w:lang w:val="ru-RU"/>
        </w:rPr>
        <w:br/>
      </w:r>
      <w:r w:rsidRPr="00095EC1">
        <w:rPr>
          <w:rFonts w:hAnsi="Times New Roman" w:cs="Times New Roman"/>
          <w:color w:val="000000"/>
          <w:sz w:val="24"/>
          <w:szCs w:val="24"/>
          <w:lang w:val="ru-RU"/>
        </w:rPr>
        <w:t>— инструменты: слесарно-монтажный, столярно-плотницкий, строительный;</w:t>
      </w:r>
      <w:r w:rsidRPr="00095EC1">
        <w:rPr>
          <w:lang w:val="ru-RU"/>
        </w:rPr>
        <w:br/>
      </w:r>
      <w:r w:rsidRPr="00095EC1">
        <w:rPr>
          <w:rFonts w:hAnsi="Times New Roman" w:cs="Times New Roman"/>
          <w:color w:val="000000"/>
          <w:sz w:val="24"/>
          <w:szCs w:val="24"/>
          <w:lang w:val="ru-RU"/>
        </w:rPr>
        <w:t>— канцтовары, за исключением калькуляторов.</w:t>
      </w:r>
      <w:proofErr w:type="gramEnd"/>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30285D" w:rsidRPr="00095EC1" w:rsidRDefault="0030285D" w:rsidP="0030285D">
      <w:pPr>
        <w:rPr>
          <w:rFonts w:hAnsi="Times New Roman" w:cs="Times New Roman"/>
          <w:color w:val="000000"/>
          <w:sz w:val="24"/>
          <w:szCs w:val="24"/>
          <w:lang w:val="ru-RU"/>
        </w:rPr>
      </w:pPr>
      <w:r>
        <w:rPr>
          <w:rFonts w:hAnsi="Times New Roman" w:cs="Times New Roman"/>
          <w:b/>
          <w:bCs/>
          <w:color w:val="000000"/>
          <w:sz w:val="24"/>
          <w:szCs w:val="24"/>
          <w:lang w:val="ru-RU"/>
        </w:rPr>
        <w:t>4</w:t>
      </w:r>
      <w:r w:rsidRPr="00095EC1">
        <w:rPr>
          <w:rFonts w:hAnsi="Times New Roman" w:cs="Times New Roman"/>
          <w:b/>
          <w:bCs/>
          <w:color w:val="000000"/>
          <w:sz w:val="24"/>
          <w:szCs w:val="24"/>
          <w:lang w:val="ru-RU"/>
        </w:rPr>
        <w:t xml:space="preserve">.10.5. Особенности учета карт </w:t>
      </w:r>
      <w:proofErr w:type="spellStart"/>
      <w:r w:rsidRPr="00095EC1">
        <w:rPr>
          <w:rFonts w:hAnsi="Times New Roman" w:cs="Times New Roman"/>
          <w:b/>
          <w:bCs/>
          <w:color w:val="000000"/>
          <w:sz w:val="24"/>
          <w:szCs w:val="24"/>
          <w:lang w:val="ru-RU"/>
        </w:rPr>
        <w:t>тахографа</w:t>
      </w:r>
      <w:proofErr w:type="spellEnd"/>
      <w:r w:rsidRPr="00095EC1">
        <w:rPr>
          <w:rFonts w:hAnsi="Times New Roman" w:cs="Times New Roman"/>
          <w:b/>
          <w:bCs/>
          <w:color w:val="000000"/>
          <w:sz w:val="24"/>
          <w:szCs w:val="24"/>
          <w:lang w:val="ru-RU"/>
        </w:rPr>
        <w:t xml:space="preserve"> для водителя.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Карты </w:t>
      </w:r>
      <w:proofErr w:type="spellStart"/>
      <w:r w:rsidRPr="00095EC1">
        <w:rPr>
          <w:rFonts w:hAnsi="Times New Roman" w:cs="Times New Roman"/>
          <w:color w:val="000000"/>
          <w:sz w:val="24"/>
          <w:szCs w:val="24"/>
          <w:lang w:val="ru-RU"/>
        </w:rPr>
        <w:t>тахографа</w:t>
      </w:r>
      <w:proofErr w:type="spellEnd"/>
      <w:r w:rsidRPr="00095EC1">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w:t>
      </w:r>
      <w:proofErr w:type="gramStart"/>
      <w:r w:rsidRPr="00095EC1">
        <w:rPr>
          <w:rFonts w:hAnsi="Times New Roman" w:cs="Times New Roman"/>
          <w:color w:val="000000"/>
          <w:sz w:val="24"/>
          <w:szCs w:val="24"/>
          <w:lang w:val="ru-RU"/>
        </w:rPr>
        <w:t>контроля за</w:t>
      </w:r>
      <w:proofErr w:type="gramEnd"/>
      <w:r w:rsidRPr="00095EC1">
        <w:rPr>
          <w:rFonts w:hAnsi="Times New Roman" w:cs="Times New Roman"/>
          <w:color w:val="000000"/>
          <w:sz w:val="24"/>
          <w:szCs w:val="24"/>
          <w:lang w:val="ru-RU"/>
        </w:rPr>
        <w:t xml:space="preserve"> сохранностью карты учитываются на дополнительном </w:t>
      </w:r>
      <w:proofErr w:type="spellStart"/>
      <w:r w:rsidRPr="00095EC1">
        <w:rPr>
          <w:rFonts w:hAnsi="Times New Roman" w:cs="Times New Roman"/>
          <w:color w:val="000000"/>
          <w:sz w:val="24"/>
          <w:szCs w:val="24"/>
          <w:lang w:val="ru-RU"/>
        </w:rPr>
        <w:t>забалансовом</w:t>
      </w:r>
      <w:proofErr w:type="spellEnd"/>
      <w:r w:rsidRPr="00095EC1">
        <w:rPr>
          <w:rFonts w:hAnsi="Times New Roman" w:cs="Times New Roman"/>
          <w:color w:val="000000"/>
          <w:sz w:val="24"/>
          <w:szCs w:val="24"/>
          <w:lang w:val="ru-RU"/>
        </w:rPr>
        <w:t xml:space="preserve"> счете 50К «Карты водителей для </w:t>
      </w:r>
      <w:proofErr w:type="spellStart"/>
      <w:r w:rsidRPr="00095EC1">
        <w:rPr>
          <w:rFonts w:hAnsi="Times New Roman" w:cs="Times New Roman"/>
          <w:color w:val="000000"/>
          <w:sz w:val="24"/>
          <w:szCs w:val="24"/>
          <w:lang w:val="ru-RU"/>
        </w:rPr>
        <w:t>тахографа</w:t>
      </w:r>
      <w:proofErr w:type="spellEnd"/>
      <w:r w:rsidRPr="00095EC1">
        <w:rPr>
          <w:rFonts w:hAnsi="Times New Roman" w:cs="Times New Roman"/>
          <w:color w:val="000000"/>
          <w:sz w:val="24"/>
          <w:szCs w:val="24"/>
          <w:lang w:val="ru-RU"/>
        </w:rPr>
        <w:t>».</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 332 Инструкции к Единому плану счетов № 157н.</w:t>
      </w:r>
    </w:p>
    <w:p w:rsidR="00652FC1" w:rsidRDefault="00652FC1" w:rsidP="0030285D">
      <w:pPr>
        <w:rPr>
          <w:rFonts w:hAnsi="Times New Roman" w:cs="Times New Roman"/>
          <w:b/>
          <w:bCs/>
          <w:color w:val="000000"/>
          <w:sz w:val="24"/>
          <w:szCs w:val="24"/>
          <w:lang w:val="ru-RU"/>
        </w:rPr>
      </w:pPr>
    </w:p>
    <w:p w:rsidR="0030285D" w:rsidRPr="00095EC1" w:rsidRDefault="0030285D" w:rsidP="0030285D">
      <w:pPr>
        <w:rPr>
          <w:rFonts w:hAnsi="Times New Roman" w:cs="Times New Roman"/>
          <w:color w:val="000000"/>
          <w:sz w:val="24"/>
          <w:szCs w:val="24"/>
          <w:lang w:val="ru-RU"/>
        </w:rPr>
      </w:pPr>
      <w:r>
        <w:rPr>
          <w:rFonts w:hAnsi="Times New Roman" w:cs="Times New Roman"/>
          <w:b/>
          <w:bCs/>
          <w:color w:val="000000"/>
          <w:sz w:val="24"/>
          <w:szCs w:val="24"/>
          <w:lang w:val="ru-RU"/>
        </w:rPr>
        <w:lastRenderedPageBreak/>
        <w:t>4</w:t>
      </w:r>
      <w:r w:rsidRPr="00095EC1">
        <w:rPr>
          <w:rFonts w:hAnsi="Times New Roman" w:cs="Times New Roman"/>
          <w:b/>
          <w:bCs/>
          <w:color w:val="000000"/>
          <w:sz w:val="24"/>
          <w:szCs w:val="24"/>
          <w:lang w:val="ru-RU"/>
        </w:rPr>
        <w:t>.11.</w:t>
      </w:r>
      <w:r>
        <w:rPr>
          <w:rFonts w:hAnsi="Times New Roman" w:cs="Times New Roman"/>
          <w:color w:val="000000"/>
          <w:sz w:val="24"/>
          <w:szCs w:val="24"/>
        </w:rPr>
        <w:t> </w:t>
      </w:r>
      <w:r w:rsidRPr="00095EC1">
        <w:rPr>
          <w:rFonts w:hAnsi="Times New Roman" w:cs="Times New Roman"/>
          <w:b/>
          <w:bCs/>
          <w:color w:val="000000"/>
          <w:sz w:val="24"/>
          <w:szCs w:val="24"/>
          <w:lang w:val="ru-RU"/>
        </w:rPr>
        <w:t>Учет запчастей за балансом</w:t>
      </w:r>
    </w:p>
    <w:p w:rsidR="0030285D" w:rsidRPr="00095EC1" w:rsidRDefault="0030285D" w:rsidP="0030285D">
      <w:pPr>
        <w:rPr>
          <w:rFonts w:hAnsi="Times New Roman" w:cs="Times New Roman"/>
          <w:color w:val="000000"/>
          <w:sz w:val="24"/>
          <w:szCs w:val="24"/>
          <w:lang w:val="ru-RU"/>
        </w:rPr>
      </w:pPr>
      <w:proofErr w:type="gramStart"/>
      <w:r w:rsidRPr="00095EC1">
        <w:rPr>
          <w:rFonts w:hAnsi="Times New Roman" w:cs="Times New Roman"/>
          <w:color w:val="000000"/>
          <w:sz w:val="24"/>
          <w:szCs w:val="24"/>
          <w:lang w:val="ru-RU"/>
        </w:rPr>
        <w:t xml:space="preserve">Учет на </w:t>
      </w:r>
      <w:proofErr w:type="spellStart"/>
      <w:r w:rsidRPr="00095EC1">
        <w:rPr>
          <w:rFonts w:hAnsi="Times New Roman" w:cs="Times New Roman"/>
          <w:color w:val="000000"/>
          <w:sz w:val="24"/>
          <w:szCs w:val="24"/>
          <w:lang w:val="ru-RU"/>
        </w:rPr>
        <w:t>забалансовом</w:t>
      </w:r>
      <w:proofErr w:type="spellEnd"/>
      <w:r w:rsidRPr="00095EC1">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095EC1">
        <w:rPr>
          <w:rFonts w:hAnsi="Times New Roman" w:cs="Times New Roman"/>
          <w:color w:val="000000"/>
          <w:sz w:val="24"/>
          <w:szCs w:val="24"/>
          <w:lang w:val="ru-RU"/>
        </w:rPr>
        <w:t>нетипизированные</w:t>
      </w:r>
      <w:proofErr w:type="spellEnd"/>
      <w:r w:rsidRPr="00095EC1">
        <w:rPr>
          <w:rFonts w:hAnsi="Times New Roman" w:cs="Times New Roman"/>
          <w:color w:val="000000"/>
          <w:sz w:val="24"/>
          <w:szCs w:val="24"/>
          <w:lang w:val="ru-RU"/>
        </w:rPr>
        <w:t xml:space="preserve"> запчасти и комплектующие), такие как:</w:t>
      </w:r>
      <w:proofErr w:type="gramEnd"/>
    </w:p>
    <w:p w:rsidR="0030285D" w:rsidRPr="00095EC1" w:rsidRDefault="0030285D" w:rsidP="00D52B21">
      <w:pPr>
        <w:numPr>
          <w:ilvl w:val="0"/>
          <w:numId w:val="5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автомобильные шины — четыре единицы на один легковой автомобиль;</w:t>
      </w:r>
    </w:p>
    <w:p w:rsidR="0030285D" w:rsidRPr="00095EC1" w:rsidRDefault="0030285D" w:rsidP="00D52B21">
      <w:pPr>
        <w:numPr>
          <w:ilvl w:val="0"/>
          <w:numId w:val="5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колесные диски — четыре единицы на один легковой автомобиль;</w:t>
      </w:r>
    </w:p>
    <w:p w:rsidR="0030285D" w:rsidRPr="00095EC1" w:rsidRDefault="0030285D" w:rsidP="00D52B21">
      <w:pPr>
        <w:numPr>
          <w:ilvl w:val="0"/>
          <w:numId w:val="5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аккумуляторы — одна единица на один автомобиль;</w:t>
      </w:r>
    </w:p>
    <w:p w:rsidR="0030285D" w:rsidRPr="00095EC1" w:rsidRDefault="0030285D" w:rsidP="00D52B21">
      <w:pPr>
        <w:numPr>
          <w:ilvl w:val="0"/>
          <w:numId w:val="5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 xml:space="preserve">наборы </w:t>
      </w:r>
      <w:proofErr w:type="spellStart"/>
      <w:r w:rsidRPr="00095EC1">
        <w:rPr>
          <w:rFonts w:hAnsi="Times New Roman" w:cs="Times New Roman"/>
          <w:color w:val="000000"/>
          <w:sz w:val="24"/>
          <w:szCs w:val="24"/>
          <w:lang w:val="ru-RU"/>
        </w:rPr>
        <w:t>автоинструмента</w:t>
      </w:r>
      <w:proofErr w:type="spellEnd"/>
      <w:r w:rsidRPr="00095EC1">
        <w:rPr>
          <w:rFonts w:hAnsi="Times New Roman" w:cs="Times New Roman"/>
          <w:color w:val="000000"/>
          <w:sz w:val="24"/>
          <w:szCs w:val="24"/>
          <w:lang w:val="ru-RU"/>
        </w:rPr>
        <w:t xml:space="preserve"> — одна единица на один автомобиль;</w:t>
      </w:r>
    </w:p>
    <w:p w:rsidR="0030285D" w:rsidRPr="00095EC1" w:rsidRDefault="0030285D" w:rsidP="00D52B21">
      <w:pPr>
        <w:numPr>
          <w:ilvl w:val="0"/>
          <w:numId w:val="5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аптечки — одна единица на один автомобиль;</w:t>
      </w:r>
    </w:p>
    <w:p w:rsidR="0030285D" w:rsidRPr="00095EC1" w:rsidRDefault="0030285D" w:rsidP="00D52B21">
      <w:pPr>
        <w:numPr>
          <w:ilvl w:val="0"/>
          <w:numId w:val="5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 xml:space="preserve">огнетушители— </w:t>
      </w:r>
      <w:proofErr w:type="gramStart"/>
      <w:r w:rsidRPr="00095EC1">
        <w:rPr>
          <w:rFonts w:hAnsi="Times New Roman" w:cs="Times New Roman"/>
          <w:color w:val="000000"/>
          <w:sz w:val="24"/>
          <w:szCs w:val="24"/>
          <w:lang w:val="ru-RU"/>
        </w:rPr>
        <w:t>од</w:t>
      </w:r>
      <w:proofErr w:type="gramEnd"/>
      <w:r w:rsidRPr="00095EC1">
        <w:rPr>
          <w:rFonts w:hAnsi="Times New Roman" w:cs="Times New Roman"/>
          <w:color w:val="000000"/>
          <w:sz w:val="24"/>
          <w:szCs w:val="24"/>
          <w:lang w:val="ru-RU"/>
        </w:rPr>
        <w:t>на единица на один автомобиль;</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Решение о замене поврежденной или не подлежащей ремонту шины принимает комиссия учреждения</w:t>
      </w:r>
      <w:r w:rsidR="00652FC1">
        <w:rPr>
          <w:rFonts w:hAnsi="Times New Roman" w:cs="Times New Roman"/>
          <w:color w:val="000000"/>
          <w:sz w:val="24"/>
          <w:szCs w:val="24"/>
          <w:lang w:val="ru-RU"/>
        </w:rPr>
        <w:t xml:space="preserve"> </w:t>
      </w:r>
      <w:r w:rsidRPr="00095EC1">
        <w:rPr>
          <w:rFonts w:hAnsi="Times New Roman" w:cs="Times New Roman"/>
          <w:color w:val="000000"/>
          <w:sz w:val="24"/>
          <w:szCs w:val="24"/>
          <w:lang w:val="ru-RU"/>
        </w:rPr>
        <w:t>по поступлению и выбытию активов. Решение о замене комиссия оформляет документально в карточке учета автомобильной шины, форма которой разработана учреждением самостоятельно.</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Сезонная замена шин собственными силами отражается в Накладной на внутреннее перемещение (ф. 0504102).</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30285D" w:rsidRDefault="0030285D" w:rsidP="0030285D">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w:t>
      </w:r>
      <w:proofErr w:type="spellStart"/>
      <w:r>
        <w:rPr>
          <w:rFonts w:hAnsi="Times New Roman" w:cs="Times New Roman"/>
          <w:color w:val="000000"/>
          <w:sz w:val="24"/>
          <w:szCs w:val="24"/>
        </w:rPr>
        <w:t>отражается</w:t>
      </w:r>
      <w:proofErr w:type="spellEnd"/>
      <w:r>
        <w:rPr>
          <w:rFonts w:hAnsi="Times New Roman" w:cs="Times New Roman"/>
          <w:color w:val="000000"/>
          <w:sz w:val="24"/>
          <w:szCs w:val="24"/>
        </w:rPr>
        <w:t>:</w:t>
      </w:r>
    </w:p>
    <w:p w:rsidR="0030285D" w:rsidRPr="00095EC1" w:rsidRDefault="0030285D" w:rsidP="00D52B21">
      <w:pPr>
        <w:numPr>
          <w:ilvl w:val="0"/>
          <w:numId w:val="59"/>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при установке (передаче материально ответственному лицу) соответствующих</w:t>
      </w:r>
      <w:r w:rsidRPr="00095EC1">
        <w:rPr>
          <w:lang w:val="ru-RU"/>
        </w:rPr>
        <w:br/>
      </w:r>
      <w:r w:rsidRPr="00095EC1">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30285D" w:rsidRPr="00095EC1" w:rsidRDefault="0030285D" w:rsidP="00D52B21">
      <w:pPr>
        <w:numPr>
          <w:ilvl w:val="0"/>
          <w:numId w:val="59"/>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095EC1">
        <w:rPr>
          <w:rFonts w:hAnsi="Times New Roman" w:cs="Times New Roman"/>
          <w:color w:val="000000"/>
          <w:sz w:val="24"/>
          <w:szCs w:val="24"/>
          <w:lang w:val="ru-RU"/>
        </w:rPr>
        <w:t>забалансового</w:t>
      </w:r>
      <w:proofErr w:type="spellEnd"/>
      <w:r w:rsidRPr="00095EC1">
        <w:rPr>
          <w:rFonts w:hAnsi="Times New Roman" w:cs="Times New Roman"/>
          <w:color w:val="000000"/>
          <w:sz w:val="24"/>
          <w:szCs w:val="24"/>
          <w:lang w:val="ru-RU"/>
        </w:rPr>
        <w:t xml:space="preserve"> счета 09.</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w:t>
      </w:r>
      <w:proofErr w:type="spellStart"/>
      <w:r w:rsidRPr="00095EC1">
        <w:rPr>
          <w:rFonts w:hAnsi="Times New Roman" w:cs="Times New Roman"/>
          <w:color w:val="000000"/>
          <w:sz w:val="24"/>
          <w:szCs w:val="24"/>
          <w:lang w:val="ru-RU"/>
        </w:rPr>
        <w:t>оприходование</w:t>
      </w:r>
      <w:proofErr w:type="spellEnd"/>
      <w:r w:rsidRPr="00095EC1">
        <w:rPr>
          <w:rFonts w:hAnsi="Times New Roman" w:cs="Times New Roman"/>
          <w:color w:val="000000"/>
          <w:sz w:val="24"/>
          <w:szCs w:val="24"/>
          <w:lang w:val="ru-RU"/>
        </w:rPr>
        <w:t xml:space="preserve"> запчастей на счет 09 не производится.</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Внутреннее перемещение по счету отражается:</w:t>
      </w:r>
    </w:p>
    <w:p w:rsidR="0030285D" w:rsidRPr="00095EC1" w:rsidRDefault="0030285D" w:rsidP="00D52B21">
      <w:pPr>
        <w:numPr>
          <w:ilvl w:val="0"/>
          <w:numId w:val="60"/>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при передаче на другой автомобиль;</w:t>
      </w:r>
    </w:p>
    <w:p w:rsidR="0030285D" w:rsidRPr="00095EC1" w:rsidRDefault="0030285D" w:rsidP="00D52B21">
      <w:pPr>
        <w:numPr>
          <w:ilvl w:val="0"/>
          <w:numId w:val="60"/>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при передаче другому материально ответственному лицу вместе с автомобилем.</w:t>
      </w:r>
    </w:p>
    <w:p w:rsidR="0030285D" w:rsidRDefault="0030285D" w:rsidP="0030285D">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w:t>
      </w:r>
      <w:proofErr w:type="spellStart"/>
      <w:r>
        <w:rPr>
          <w:rFonts w:hAnsi="Times New Roman" w:cs="Times New Roman"/>
          <w:color w:val="000000"/>
          <w:sz w:val="24"/>
          <w:szCs w:val="24"/>
        </w:rPr>
        <w:t>отражается</w:t>
      </w:r>
      <w:proofErr w:type="spellEnd"/>
      <w:r>
        <w:rPr>
          <w:rFonts w:hAnsi="Times New Roman" w:cs="Times New Roman"/>
          <w:color w:val="000000"/>
          <w:sz w:val="24"/>
          <w:szCs w:val="24"/>
        </w:rPr>
        <w:t>:</w:t>
      </w:r>
    </w:p>
    <w:p w:rsidR="0030285D" w:rsidRPr="00095EC1" w:rsidRDefault="0030285D" w:rsidP="00D52B21">
      <w:pPr>
        <w:numPr>
          <w:ilvl w:val="0"/>
          <w:numId w:val="61"/>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при списании автомобиля по установленным основаниям;</w:t>
      </w:r>
    </w:p>
    <w:p w:rsidR="0030285D" w:rsidRPr="00095EC1" w:rsidRDefault="0030285D" w:rsidP="00D52B21">
      <w:pPr>
        <w:numPr>
          <w:ilvl w:val="0"/>
          <w:numId w:val="61"/>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при установке новых запчастей взамен непригодных к эксплуатации.</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пункты 349–350 Инструкции к Единому плану счетов № 157н.</w:t>
      </w:r>
    </w:p>
    <w:p w:rsidR="00652FC1" w:rsidRDefault="00652FC1" w:rsidP="0030285D">
      <w:pPr>
        <w:rPr>
          <w:rFonts w:hAnsi="Times New Roman" w:cs="Times New Roman"/>
          <w:b/>
          <w:bCs/>
          <w:color w:val="000000"/>
          <w:sz w:val="24"/>
          <w:szCs w:val="24"/>
          <w:lang w:val="ru-RU"/>
        </w:rPr>
      </w:pPr>
    </w:p>
    <w:p w:rsidR="0030285D" w:rsidRPr="00095EC1" w:rsidRDefault="0030285D" w:rsidP="0030285D">
      <w:pPr>
        <w:rPr>
          <w:rFonts w:hAnsi="Times New Roman" w:cs="Times New Roman"/>
          <w:color w:val="000000"/>
          <w:sz w:val="24"/>
          <w:szCs w:val="24"/>
          <w:lang w:val="ru-RU"/>
        </w:rPr>
      </w:pPr>
      <w:r>
        <w:rPr>
          <w:rFonts w:hAnsi="Times New Roman" w:cs="Times New Roman"/>
          <w:b/>
          <w:bCs/>
          <w:color w:val="000000"/>
          <w:sz w:val="24"/>
          <w:szCs w:val="24"/>
          <w:lang w:val="ru-RU"/>
        </w:rPr>
        <w:lastRenderedPageBreak/>
        <w:t>4</w:t>
      </w:r>
      <w:r w:rsidRPr="00095EC1">
        <w:rPr>
          <w:rFonts w:hAnsi="Times New Roman" w:cs="Times New Roman"/>
          <w:b/>
          <w:bCs/>
          <w:color w:val="000000"/>
          <w:sz w:val="24"/>
          <w:szCs w:val="24"/>
          <w:lang w:val="ru-RU"/>
        </w:rPr>
        <w:t>.12. Особенности списания материальных запасов:</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.12.1. Списание материальных запасов производится по средней фактической стоимости.</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 108 Инструкции к Единому плану счетов № 157н.</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.12.2.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.12.3. Остальные материальные запасы, выданные ответственным лицам, списываются по решению комиссии по поступлению и выбытию активов на основании:</w:t>
      </w:r>
    </w:p>
    <w:p w:rsidR="0030285D" w:rsidRDefault="0030285D" w:rsidP="00D52B21">
      <w:pPr>
        <w:numPr>
          <w:ilvl w:val="0"/>
          <w:numId w:val="6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30285D" w:rsidRPr="00095EC1" w:rsidRDefault="0030285D" w:rsidP="00D52B21">
      <w:pPr>
        <w:numPr>
          <w:ilvl w:val="0"/>
          <w:numId w:val="62"/>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Акта о списании материальных запасов (ф. 0504230);</w:t>
      </w:r>
    </w:p>
    <w:p w:rsidR="0030285D" w:rsidRPr="00095EC1" w:rsidRDefault="0030285D" w:rsidP="00D52B21">
      <w:pPr>
        <w:numPr>
          <w:ilvl w:val="0"/>
          <w:numId w:val="62"/>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Акта о списании мягкого и хозяйственного инвентаря (ф. 0504143).</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 xml:space="preserve">.12.4. Выдача материалов, на которые установлен лимит (нормы) расхода, производится на основании </w:t>
      </w:r>
      <w:proofErr w:type="spellStart"/>
      <w:r w:rsidRPr="00095EC1">
        <w:rPr>
          <w:rFonts w:hAnsi="Times New Roman" w:cs="Times New Roman"/>
          <w:color w:val="000000"/>
          <w:sz w:val="24"/>
          <w:szCs w:val="24"/>
          <w:lang w:val="ru-RU"/>
        </w:rPr>
        <w:t>лимитно-заборных</w:t>
      </w:r>
      <w:proofErr w:type="spellEnd"/>
      <w:r w:rsidRPr="00095EC1">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095EC1">
        <w:rPr>
          <w:rFonts w:hAnsi="Times New Roman" w:cs="Times New Roman"/>
          <w:color w:val="000000"/>
          <w:sz w:val="24"/>
          <w:szCs w:val="24"/>
          <w:lang w:val="ru-RU"/>
        </w:rPr>
        <w:t>лимитно-заборных</w:t>
      </w:r>
      <w:proofErr w:type="spellEnd"/>
      <w:r w:rsidRPr="00095EC1">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Прием-сдача первичных учетных документов оформляется составлением реестра, в</w:t>
      </w:r>
      <w:r w:rsidRPr="00095EC1">
        <w:rPr>
          <w:lang w:val="ru-RU"/>
        </w:rPr>
        <w:br/>
      </w:r>
      <w:r w:rsidRPr="00095EC1">
        <w:rPr>
          <w:rFonts w:hAnsi="Times New Roman" w:cs="Times New Roman"/>
          <w:color w:val="000000"/>
          <w:sz w:val="24"/>
          <w:szCs w:val="24"/>
          <w:lang w:val="ru-RU"/>
        </w:rPr>
        <w:t>котором бухгалтер по учету нефинансовых активов расписывается в получении</w:t>
      </w:r>
      <w:r w:rsidRPr="00095EC1">
        <w:rPr>
          <w:lang w:val="ru-RU"/>
        </w:rPr>
        <w:br/>
      </w:r>
      <w:r w:rsidRPr="00095EC1">
        <w:rPr>
          <w:rFonts w:hAnsi="Times New Roman" w:cs="Times New Roman"/>
          <w:color w:val="000000"/>
          <w:sz w:val="24"/>
          <w:szCs w:val="24"/>
          <w:lang w:val="ru-RU"/>
        </w:rPr>
        <w:t>документов.</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Сдача складом </w:t>
      </w:r>
      <w:proofErr w:type="spellStart"/>
      <w:r w:rsidRPr="00095EC1">
        <w:rPr>
          <w:rFonts w:hAnsi="Times New Roman" w:cs="Times New Roman"/>
          <w:color w:val="000000"/>
          <w:sz w:val="24"/>
          <w:szCs w:val="24"/>
          <w:lang w:val="ru-RU"/>
        </w:rPr>
        <w:t>лимитно-заборных</w:t>
      </w:r>
      <w:proofErr w:type="spellEnd"/>
      <w:r w:rsidRPr="00095EC1">
        <w:rPr>
          <w:rFonts w:hAnsi="Times New Roman" w:cs="Times New Roman"/>
          <w:color w:val="000000"/>
          <w:sz w:val="24"/>
          <w:szCs w:val="24"/>
          <w:lang w:val="ru-RU"/>
        </w:rPr>
        <w:t xml:space="preserve"> карт производится после использования лимита. В</w:t>
      </w:r>
      <w:r w:rsidRPr="00095EC1">
        <w:rPr>
          <w:lang w:val="ru-RU"/>
        </w:rPr>
        <w:br/>
      </w:r>
      <w:r w:rsidRPr="00095EC1">
        <w:rPr>
          <w:rFonts w:hAnsi="Times New Roman" w:cs="Times New Roman"/>
          <w:color w:val="000000"/>
          <w:sz w:val="24"/>
          <w:szCs w:val="24"/>
          <w:lang w:val="ru-RU"/>
        </w:rPr>
        <w:t>начале месяца должны быть сданы все карты за прошлый месяц, независимо от</w:t>
      </w:r>
      <w:r w:rsidRPr="00095EC1">
        <w:rPr>
          <w:lang w:val="ru-RU"/>
        </w:rPr>
        <w:br/>
      </w:r>
      <w:r w:rsidRPr="00095EC1">
        <w:rPr>
          <w:rFonts w:hAnsi="Times New Roman" w:cs="Times New Roman"/>
          <w:color w:val="000000"/>
          <w:sz w:val="24"/>
          <w:szCs w:val="24"/>
          <w:lang w:val="ru-RU"/>
        </w:rPr>
        <w:t>использования лимита.</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Если </w:t>
      </w:r>
      <w:proofErr w:type="spellStart"/>
      <w:r w:rsidRPr="00095EC1">
        <w:rPr>
          <w:rFonts w:hAnsi="Times New Roman" w:cs="Times New Roman"/>
          <w:color w:val="000000"/>
          <w:sz w:val="24"/>
          <w:szCs w:val="24"/>
          <w:lang w:val="ru-RU"/>
        </w:rPr>
        <w:t>лимитно-заборная</w:t>
      </w:r>
      <w:proofErr w:type="spellEnd"/>
      <w:r w:rsidRPr="00095EC1">
        <w:rPr>
          <w:rFonts w:hAnsi="Times New Roman" w:cs="Times New Roman"/>
          <w:color w:val="000000"/>
          <w:sz w:val="24"/>
          <w:szCs w:val="24"/>
          <w:lang w:val="ru-RU"/>
        </w:rPr>
        <w:t xml:space="preserve"> карта была выдана на квартал, она сдается в начале</w:t>
      </w:r>
      <w:r w:rsidRPr="00095EC1">
        <w:rPr>
          <w:lang w:val="ru-RU"/>
        </w:rPr>
        <w:br/>
      </w:r>
      <w:r w:rsidRPr="00095EC1">
        <w:rPr>
          <w:rFonts w:hAnsi="Times New Roman" w:cs="Times New Roman"/>
          <w:color w:val="000000"/>
          <w:sz w:val="24"/>
          <w:szCs w:val="24"/>
          <w:lang w:val="ru-RU"/>
        </w:rPr>
        <w:t>следующего квартала, а в начале второго и третьего месяцев текущего квартала</w:t>
      </w:r>
      <w:r w:rsidRPr="00095EC1">
        <w:rPr>
          <w:lang w:val="ru-RU"/>
        </w:rPr>
        <w:br/>
      </w:r>
      <w:r w:rsidRPr="00095EC1">
        <w:rPr>
          <w:rFonts w:hAnsi="Times New Roman" w:cs="Times New Roman"/>
          <w:color w:val="000000"/>
          <w:sz w:val="24"/>
          <w:szCs w:val="24"/>
          <w:lang w:val="ru-RU"/>
        </w:rPr>
        <w:t>сдаются месячные талоны от квартальных карт, если талоны оформлялись.</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До сдачи </w:t>
      </w:r>
      <w:proofErr w:type="spellStart"/>
      <w:r w:rsidRPr="00095EC1">
        <w:rPr>
          <w:rFonts w:hAnsi="Times New Roman" w:cs="Times New Roman"/>
          <w:color w:val="000000"/>
          <w:sz w:val="24"/>
          <w:szCs w:val="24"/>
          <w:lang w:val="ru-RU"/>
        </w:rPr>
        <w:t>лимитно-заборных</w:t>
      </w:r>
      <w:proofErr w:type="spellEnd"/>
      <w:r w:rsidRPr="00095EC1">
        <w:rPr>
          <w:rFonts w:hAnsi="Times New Roman" w:cs="Times New Roman"/>
          <w:color w:val="000000"/>
          <w:sz w:val="24"/>
          <w:szCs w:val="24"/>
          <w:lang w:val="ru-RU"/>
        </w:rPr>
        <w:t xml:space="preserve"> карт их данные выверяются с экземплярами карт того</w:t>
      </w:r>
      <w:r w:rsidRPr="00095EC1">
        <w:rPr>
          <w:lang w:val="ru-RU"/>
        </w:rPr>
        <w:br/>
      </w:r>
      <w:r w:rsidRPr="00095EC1">
        <w:rPr>
          <w:rFonts w:hAnsi="Times New Roman" w:cs="Times New Roman"/>
          <w:color w:val="000000"/>
          <w:sz w:val="24"/>
          <w:szCs w:val="24"/>
          <w:lang w:val="ru-RU"/>
        </w:rPr>
        <w:t>подразделения, которому были выданы материальные запасы. Выверка</w:t>
      </w:r>
      <w:r w:rsidRPr="00095EC1">
        <w:rPr>
          <w:lang w:val="ru-RU"/>
        </w:rPr>
        <w:br/>
      </w:r>
      <w:r w:rsidRPr="00095EC1">
        <w:rPr>
          <w:rFonts w:hAnsi="Times New Roman" w:cs="Times New Roman"/>
          <w:color w:val="000000"/>
          <w:sz w:val="24"/>
          <w:szCs w:val="24"/>
          <w:lang w:val="ru-RU"/>
        </w:rPr>
        <w:t>подтверждается подписями заведующего складом (кладовщика) и ответственного</w:t>
      </w:r>
      <w:r w:rsidRPr="00095EC1">
        <w:rPr>
          <w:lang w:val="ru-RU"/>
        </w:rPr>
        <w:br/>
      </w:r>
      <w:r w:rsidRPr="00095EC1">
        <w:rPr>
          <w:rFonts w:hAnsi="Times New Roman" w:cs="Times New Roman"/>
          <w:color w:val="000000"/>
          <w:sz w:val="24"/>
          <w:szCs w:val="24"/>
          <w:lang w:val="ru-RU"/>
        </w:rPr>
        <w:t>сотрудника подразделения учреждения, получавшего материальные запасы.</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t>4</w:t>
      </w:r>
      <w:r w:rsidRPr="00095EC1">
        <w:rPr>
          <w:rFonts w:hAnsi="Times New Roman" w:cs="Times New Roman"/>
          <w:color w:val="000000"/>
          <w:sz w:val="24"/>
          <w:szCs w:val="24"/>
          <w:lang w:val="ru-RU"/>
        </w:rPr>
        <w:t>.12.5.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30285D" w:rsidRPr="00095EC1" w:rsidRDefault="0030285D" w:rsidP="0030285D">
      <w:pPr>
        <w:rPr>
          <w:rFonts w:hAnsi="Times New Roman" w:cs="Times New Roman"/>
          <w:color w:val="000000"/>
          <w:sz w:val="24"/>
          <w:szCs w:val="24"/>
          <w:lang w:val="ru-RU"/>
        </w:rPr>
      </w:pPr>
      <w:r>
        <w:rPr>
          <w:rFonts w:hAnsi="Times New Roman" w:cs="Times New Roman"/>
          <w:color w:val="000000"/>
          <w:sz w:val="24"/>
          <w:szCs w:val="24"/>
          <w:lang w:val="ru-RU"/>
        </w:rPr>
        <w:lastRenderedPageBreak/>
        <w:t>4</w:t>
      </w:r>
      <w:r w:rsidRPr="00095EC1">
        <w:rPr>
          <w:rFonts w:hAnsi="Times New Roman" w:cs="Times New Roman"/>
          <w:color w:val="000000"/>
          <w:sz w:val="24"/>
          <w:szCs w:val="24"/>
          <w:lang w:val="ru-RU"/>
        </w:rPr>
        <w:t xml:space="preserve">.12.6.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095EC1">
        <w:rPr>
          <w:rFonts w:hAnsi="Times New Roman" w:cs="Times New Roman"/>
          <w:color w:val="000000"/>
          <w:sz w:val="24"/>
          <w:szCs w:val="24"/>
          <w:lang w:val="ru-RU"/>
        </w:rPr>
        <w:t>забалансовом</w:t>
      </w:r>
      <w:proofErr w:type="spellEnd"/>
      <w:r w:rsidRPr="00095EC1">
        <w:rPr>
          <w:rFonts w:hAnsi="Times New Roman" w:cs="Times New Roman"/>
          <w:color w:val="000000"/>
          <w:sz w:val="24"/>
          <w:szCs w:val="24"/>
          <w:lang w:val="ru-RU"/>
        </w:rPr>
        <w:t xml:space="preserve"> счете 07 «Награды, призы, кубки и ценные подарки, сувениры».</w:t>
      </w:r>
    </w:p>
    <w:p w:rsidR="0030285D" w:rsidRPr="00095EC1" w:rsidRDefault="0030285D" w:rsidP="0030285D">
      <w:pPr>
        <w:rPr>
          <w:rFonts w:hAnsi="Times New Roman" w:cs="Times New Roman"/>
          <w:color w:val="000000"/>
          <w:sz w:val="24"/>
          <w:szCs w:val="24"/>
          <w:lang w:val="ru-RU"/>
        </w:rPr>
      </w:pPr>
      <w:r w:rsidRPr="00095EC1">
        <w:rPr>
          <w:rFonts w:hAnsi="Times New Roman" w:cs="Times New Roman"/>
          <w:color w:val="000000"/>
          <w:sz w:val="24"/>
          <w:szCs w:val="24"/>
          <w:lang w:val="ru-RU"/>
        </w:rPr>
        <w:t>Факт вручения подарков оформляет ответственный сотрудник в акте, форма которого утверждена в приложении к учетной политике учреждения.</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5. Стоимость безвозмездно полученных нефинансовых активов</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920EC5">
        <w:rPr>
          <w:rFonts w:hAnsi="Times New Roman" w:cs="Times New Roman"/>
          <w:color w:val="000000"/>
          <w:sz w:val="24"/>
          <w:szCs w:val="24"/>
          <w:lang w:val="ru-RU"/>
        </w:rPr>
        <w:t>быть подтверждены документально:</w:t>
      </w:r>
    </w:p>
    <w:p w:rsidR="004C1B5A" w:rsidRPr="00920EC5" w:rsidRDefault="008D6B42" w:rsidP="00D52B21">
      <w:pPr>
        <w:numPr>
          <w:ilvl w:val="0"/>
          <w:numId w:val="6"/>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справками (другими подтверждающими документами) Росстата;</w:t>
      </w:r>
    </w:p>
    <w:p w:rsidR="004C1B5A" w:rsidRDefault="008D6B42" w:rsidP="00D52B21">
      <w:pPr>
        <w:numPr>
          <w:ilvl w:val="0"/>
          <w:numId w:val="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прайс-листамизаводов-изготовителей</w:t>
      </w:r>
      <w:proofErr w:type="spellEnd"/>
      <w:r>
        <w:rPr>
          <w:rFonts w:hAnsi="Times New Roman" w:cs="Times New Roman"/>
          <w:color w:val="000000"/>
          <w:sz w:val="24"/>
          <w:szCs w:val="24"/>
        </w:rPr>
        <w:t>;</w:t>
      </w:r>
    </w:p>
    <w:p w:rsidR="004C1B5A" w:rsidRPr="00920EC5" w:rsidRDefault="008D6B42" w:rsidP="00D52B21">
      <w:pPr>
        <w:numPr>
          <w:ilvl w:val="0"/>
          <w:numId w:val="6"/>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справками (другими подтверждающими документами) оценщиков;</w:t>
      </w:r>
    </w:p>
    <w:p w:rsidR="004C1B5A" w:rsidRPr="00920EC5" w:rsidRDefault="008D6B42" w:rsidP="00D52B21">
      <w:pPr>
        <w:numPr>
          <w:ilvl w:val="0"/>
          <w:numId w:val="6"/>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информацией, размещенной в СМИ, и т. д.</w:t>
      </w:r>
    </w:p>
    <w:p w:rsidR="00093E5D" w:rsidRPr="00093E5D" w:rsidRDefault="00093E5D" w:rsidP="00093E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heme="minorHAnsi" w:hAnsiTheme="minorHAnsi" w:cstheme="minorHAnsi"/>
          <w:sz w:val="22"/>
          <w:szCs w:val="22"/>
        </w:rPr>
      </w:pPr>
      <w:r w:rsidRPr="00093E5D">
        <w:rPr>
          <w:rFonts w:asciiTheme="minorHAnsi" w:hAnsiTheme="minorHAnsi" w:cstheme="minorHAnsi"/>
          <w:sz w:val="22"/>
          <w:szCs w:val="22"/>
        </w:rPr>
        <w:t>При возникновении затруднений при определении текущей оценочной стоимости комиссией учреждения стоимость определяется специализированной организацией (оценщиком) на основании договора (контракта).</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6.1. Учет расходов по формированию себестоимости ведется раздельно по группам видов услуг (работ, готовой продукции):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а) в рамках выполнения государственного задания:</w:t>
      </w:r>
      <w:r w:rsidRPr="00920EC5">
        <w:rPr>
          <w:lang w:val="ru-RU"/>
        </w:rPr>
        <w:br/>
      </w:r>
      <w:r w:rsidRPr="00920EC5">
        <w:rPr>
          <w:rFonts w:hAnsi="Times New Roman" w:cs="Times New Roman"/>
          <w:color w:val="000000"/>
          <w:sz w:val="24"/>
          <w:szCs w:val="24"/>
          <w:lang w:val="ru-RU"/>
        </w:rPr>
        <w:t>б) в рамках приносящей доход деятельности:</w:t>
      </w:r>
      <w:r w:rsidRPr="00920EC5">
        <w:rPr>
          <w:lang w:val="ru-RU"/>
        </w:rPr>
        <w:br/>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6.2. Затраты на изготовление готовой продукции (выполнение работ, оказание услуг) делятся на прямые и накладные.</w:t>
      </w:r>
    </w:p>
    <w:p w:rsidR="004C1B5A" w:rsidRDefault="008D6B42">
      <w:pPr>
        <w:rPr>
          <w:rFonts w:hAnsi="Times New Roman" w:cs="Times New Roman"/>
          <w:color w:val="000000"/>
          <w:sz w:val="24"/>
          <w:szCs w:val="24"/>
        </w:rPr>
      </w:pPr>
      <w:r w:rsidRPr="00920EC5">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4C1B5A" w:rsidRPr="00920EC5" w:rsidRDefault="008D6B42" w:rsidP="00D52B21">
      <w:pPr>
        <w:numPr>
          <w:ilvl w:val="0"/>
          <w:numId w:val="7"/>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C1B5A" w:rsidRPr="00920EC5" w:rsidRDefault="008D6B42" w:rsidP="00D52B21">
      <w:pPr>
        <w:numPr>
          <w:ilvl w:val="0"/>
          <w:numId w:val="7"/>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 естественная убыль;</w:t>
      </w:r>
    </w:p>
    <w:p w:rsidR="004C1B5A" w:rsidRPr="00920EC5" w:rsidRDefault="008D6B42" w:rsidP="00D52B21">
      <w:pPr>
        <w:numPr>
          <w:ilvl w:val="0"/>
          <w:numId w:val="7"/>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переданные в эксплуатацию объекты основных сре</w:t>
      </w:r>
      <w:proofErr w:type="gramStart"/>
      <w:r w:rsidRPr="00920EC5">
        <w:rPr>
          <w:rFonts w:hAnsi="Times New Roman" w:cs="Times New Roman"/>
          <w:color w:val="000000"/>
          <w:sz w:val="24"/>
          <w:szCs w:val="24"/>
          <w:lang w:val="ru-RU"/>
        </w:rPr>
        <w:t>дств ст</w:t>
      </w:r>
      <w:proofErr w:type="gramEnd"/>
      <w:r w:rsidRPr="00920EC5">
        <w:rPr>
          <w:rFonts w:hAnsi="Times New Roman" w:cs="Times New Roman"/>
          <w:color w:val="000000"/>
          <w:sz w:val="24"/>
          <w:szCs w:val="24"/>
          <w:lang w:val="ru-RU"/>
        </w:rPr>
        <w:t>оимостью до 10 000 руб. включительно, которые используются при оказании услуги (изготовлении продукции);</w:t>
      </w:r>
    </w:p>
    <w:p w:rsidR="004C1B5A" w:rsidRPr="00920EC5" w:rsidRDefault="008D6B42" w:rsidP="00D52B21">
      <w:pPr>
        <w:numPr>
          <w:ilvl w:val="0"/>
          <w:numId w:val="7"/>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C1B5A" w:rsidRPr="00920EC5" w:rsidRDefault="008D6B42" w:rsidP="00D52B21">
      <w:pPr>
        <w:numPr>
          <w:ilvl w:val="0"/>
          <w:numId w:val="7"/>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расходы на аренду помещений, которые используются для оказания услуги (изготовление продукции);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В составе накладных расходов при формировании себестоимости услуг (готовой продукции) учитываются расходы:</w:t>
      </w:r>
    </w:p>
    <w:p w:rsidR="004C1B5A" w:rsidRPr="00920EC5" w:rsidRDefault="008D6B42" w:rsidP="00D52B21">
      <w:pPr>
        <w:numPr>
          <w:ilvl w:val="0"/>
          <w:numId w:val="8"/>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C1B5A" w:rsidRPr="00920EC5" w:rsidRDefault="008D6B42" w:rsidP="00D52B21">
      <w:pPr>
        <w:numPr>
          <w:ilvl w:val="0"/>
          <w:numId w:val="8"/>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C1B5A" w:rsidRPr="00920EC5" w:rsidRDefault="008D6B42" w:rsidP="00D52B21">
      <w:pPr>
        <w:numPr>
          <w:ilvl w:val="0"/>
          <w:numId w:val="8"/>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переданные в эксплуатацию объекты основных сре</w:t>
      </w:r>
      <w:proofErr w:type="gramStart"/>
      <w:r w:rsidRPr="00920EC5">
        <w:rPr>
          <w:rFonts w:hAnsi="Times New Roman" w:cs="Times New Roman"/>
          <w:color w:val="000000"/>
          <w:sz w:val="24"/>
          <w:szCs w:val="24"/>
          <w:lang w:val="ru-RU"/>
        </w:rPr>
        <w:t>дств ст</w:t>
      </w:r>
      <w:proofErr w:type="gramEnd"/>
      <w:r w:rsidRPr="00920EC5">
        <w:rPr>
          <w:rFonts w:hAnsi="Times New Roman" w:cs="Times New Roman"/>
          <w:color w:val="000000"/>
          <w:sz w:val="24"/>
          <w:szCs w:val="24"/>
          <w:lang w:val="ru-RU"/>
        </w:rPr>
        <w:t>оимостью до 10 000 руб. включительно в случае их использования для изготовления нескольких видов продукции, оказания услуг;</w:t>
      </w:r>
    </w:p>
    <w:p w:rsidR="004C1B5A" w:rsidRPr="00920EC5" w:rsidRDefault="008D6B42" w:rsidP="00D52B21">
      <w:pPr>
        <w:numPr>
          <w:ilvl w:val="0"/>
          <w:numId w:val="8"/>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C1B5A" w:rsidRPr="00920EC5" w:rsidRDefault="008D6B42" w:rsidP="00D52B21">
      <w:pPr>
        <w:numPr>
          <w:ilvl w:val="0"/>
          <w:numId w:val="8"/>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4C1B5A" w:rsidRPr="00920EC5" w:rsidRDefault="008D6B42" w:rsidP="00D52B21">
      <w:pPr>
        <w:numPr>
          <w:ilvl w:val="0"/>
          <w:numId w:val="9"/>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4C1B5A" w:rsidRPr="00920EC5" w:rsidRDefault="008D6B42" w:rsidP="00D52B21">
      <w:pPr>
        <w:numPr>
          <w:ilvl w:val="0"/>
          <w:numId w:val="9"/>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 в качестве естественной убыли, пришедшие в негодность) на цели, не связанные напрямую с оказанием услуг (изготовлением готовой продукции);</w:t>
      </w:r>
    </w:p>
    <w:p w:rsidR="004C1B5A" w:rsidRPr="00920EC5" w:rsidRDefault="008D6B42" w:rsidP="00D52B21">
      <w:pPr>
        <w:numPr>
          <w:ilvl w:val="0"/>
          <w:numId w:val="9"/>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переданные в эксплуатацию объекты основных сре</w:t>
      </w:r>
      <w:proofErr w:type="gramStart"/>
      <w:r w:rsidRPr="00920EC5">
        <w:rPr>
          <w:rFonts w:hAnsi="Times New Roman" w:cs="Times New Roman"/>
          <w:color w:val="000000"/>
          <w:sz w:val="24"/>
          <w:szCs w:val="24"/>
          <w:lang w:val="ru-RU"/>
        </w:rPr>
        <w:t>дств ст</w:t>
      </w:r>
      <w:proofErr w:type="gramEnd"/>
      <w:r w:rsidRPr="00920EC5">
        <w:rPr>
          <w:rFonts w:hAnsi="Times New Roman" w:cs="Times New Roman"/>
          <w:color w:val="000000"/>
          <w:sz w:val="24"/>
          <w:szCs w:val="24"/>
          <w:lang w:val="ru-RU"/>
        </w:rPr>
        <w:t>оимостью до 10 000 руб. включительно на цели, не связанные напрямую с оказанием услуг (изготовлением готовой продукции);</w:t>
      </w:r>
    </w:p>
    <w:p w:rsidR="004C1B5A" w:rsidRPr="00920EC5" w:rsidRDefault="008D6B42" w:rsidP="00D52B21">
      <w:pPr>
        <w:numPr>
          <w:ilvl w:val="0"/>
          <w:numId w:val="9"/>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C1B5A" w:rsidRDefault="008D6B42" w:rsidP="00D52B21">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C1B5A" w:rsidRDefault="008D6B42" w:rsidP="00D52B21">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услуги</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связи</w:t>
      </w:r>
      <w:proofErr w:type="spellEnd"/>
      <w:r>
        <w:rPr>
          <w:rFonts w:hAnsi="Times New Roman" w:cs="Times New Roman"/>
          <w:color w:val="000000"/>
          <w:sz w:val="24"/>
          <w:szCs w:val="24"/>
        </w:rPr>
        <w:t>;</w:t>
      </w:r>
    </w:p>
    <w:p w:rsidR="004C1B5A" w:rsidRDefault="008D6B42" w:rsidP="00D52B21">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на</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транспортные</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w:t>
      </w:r>
    </w:p>
    <w:p w:rsidR="004C1B5A" w:rsidRPr="00920EC5" w:rsidRDefault="008D6B42" w:rsidP="00D52B21">
      <w:pPr>
        <w:numPr>
          <w:ilvl w:val="0"/>
          <w:numId w:val="9"/>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C1B5A" w:rsidRDefault="008D6B42" w:rsidP="00D52B21">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охрану</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4C1B5A" w:rsidRPr="00920EC5" w:rsidRDefault="008D6B42" w:rsidP="00D52B21">
      <w:pPr>
        <w:numPr>
          <w:ilvl w:val="0"/>
          <w:numId w:val="9"/>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прочие работы и услуги на общехозяйственные нужды.</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Общехозяйственные расходы учреждений, произведенные за отчетный период (месяц), распределяются:</w:t>
      </w:r>
    </w:p>
    <w:p w:rsidR="004C1B5A" w:rsidRPr="00920EC5" w:rsidRDefault="008D6B42" w:rsidP="00D52B21">
      <w:pPr>
        <w:numPr>
          <w:ilvl w:val="0"/>
          <w:numId w:val="10"/>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C1B5A" w:rsidRPr="00920EC5" w:rsidRDefault="008D6B42" w:rsidP="00D52B21">
      <w:pPr>
        <w:numPr>
          <w:ilvl w:val="0"/>
          <w:numId w:val="10"/>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 xml:space="preserve">в части </w:t>
      </w:r>
      <w:proofErr w:type="spellStart"/>
      <w:r w:rsidRPr="00920EC5">
        <w:rPr>
          <w:rFonts w:hAnsi="Times New Roman" w:cs="Times New Roman"/>
          <w:color w:val="000000"/>
          <w:sz w:val="24"/>
          <w:szCs w:val="24"/>
          <w:lang w:val="ru-RU"/>
        </w:rPr>
        <w:t>нераспределяемых</w:t>
      </w:r>
      <w:proofErr w:type="spellEnd"/>
      <w:r w:rsidRPr="00920EC5">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6.5. Расходами, которые не включаются в себестоимость (</w:t>
      </w:r>
      <w:proofErr w:type="spellStart"/>
      <w:r w:rsidRPr="00920EC5">
        <w:rPr>
          <w:rFonts w:hAnsi="Times New Roman" w:cs="Times New Roman"/>
          <w:color w:val="000000"/>
          <w:sz w:val="24"/>
          <w:szCs w:val="24"/>
          <w:lang w:val="ru-RU"/>
        </w:rPr>
        <w:t>нераспределяемые</w:t>
      </w:r>
      <w:proofErr w:type="spellEnd"/>
      <w:r w:rsidRPr="00920EC5">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4C1B5A" w:rsidRPr="00920EC5" w:rsidRDefault="008D6B42" w:rsidP="00D52B21">
      <w:pPr>
        <w:numPr>
          <w:ilvl w:val="0"/>
          <w:numId w:val="11"/>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расходы на социальное обеспечение населения;</w:t>
      </w:r>
    </w:p>
    <w:p w:rsidR="004C1B5A" w:rsidRDefault="008D6B42" w:rsidP="00D52B21">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на</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транспортный</w:t>
      </w:r>
      <w:proofErr w:type="spellEnd"/>
      <w:r w:rsidR="00652FC1">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4C1B5A" w:rsidRPr="00920EC5" w:rsidRDefault="008D6B42" w:rsidP="00D52B21">
      <w:pPr>
        <w:numPr>
          <w:ilvl w:val="0"/>
          <w:numId w:val="11"/>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расходы на налог на имущество;</w:t>
      </w:r>
    </w:p>
    <w:p w:rsidR="004C1B5A" w:rsidRPr="00920EC5" w:rsidRDefault="008D6B42" w:rsidP="00D52B21">
      <w:pPr>
        <w:numPr>
          <w:ilvl w:val="0"/>
          <w:numId w:val="11"/>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штрафы и пени по налогам, штрафы, пени, неустойки за нарушение условий договоров;</w:t>
      </w:r>
    </w:p>
    <w:p w:rsidR="004C1B5A" w:rsidRPr="00920EC5" w:rsidRDefault="008D6B42" w:rsidP="00D52B21">
      <w:pPr>
        <w:numPr>
          <w:ilvl w:val="0"/>
          <w:numId w:val="11"/>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C1B5A" w:rsidRPr="00406F46" w:rsidRDefault="00406F46" w:rsidP="00D52B21">
      <w:pPr>
        <w:numPr>
          <w:ilvl w:val="0"/>
          <w:numId w:val="11"/>
        </w:numPr>
        <w:ind w:left="780" w:right="180"/>
        <w:rPr>
          <w:rFonts w:hAnsi="Times New Roman" w:cs="Times New Roman"/>
          <w:color w:val="000000"/>
          <w:sz w:val="24"/>
          <w:szCs w:val="24"/>
        </w:rPr>
      </w:pPr>
      <w:r>
        <w:rPr>
          <w:rFonts w:hAnsi="Times New Roman" w:cs="Times New Roman"/>
          <w:color w:val="000000"/>
          <w:sz w:val="24"/>
          <w:szCs w:val="24"/>
          <w:lang w:val="ru-RU"/>
        </w:rPr>
        <w:t>плата за сертификат ключа ЭЦП</w:t>
      </w:r>
    </w:p>
    <w:p w:rsidR="00406F46" w:rsidRPr="00406F46" w:rsidRDefault="00406F46" w:rsidP="00D52B21">
      <w:pPr>
        <w:numPr>
          <w:ilvl w:val="0"/>
          <w:numId w:val="11"/>
        </w:numPr>
        <w:ind w:left="780" w:right="180"/>
        <w:rPr>
          <w:rFonts w:hAnsi="Times New Roman" w:cs="Times New Roman"/>
          <w:color w:val="000000"/>
          <w:sz w:val="24"/>
          <w:szCs w:val="24"/>
          <w:lang w:val="ru-RU"/>
        </w:rPr>
      </w:pPr>
      <w:r>
        <w:rPr>
          <w:rFonts w:hAnsi="Times New Roman" w:cs="Times New Roman"/>
          <w:color w:val="000000"/>
          <w:sz w:val="24"/>
          <w:szCs w:val="24"/>
          <w:lang w:val="ru-RU"/>
        </w:rPr>
        <w:t>расходы на страхование имущества, гражданской ответственности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6.7. Доля затрат на незавершенное производство рассчитывается в части:</w:t>
      </w:r>
    </w:p>
    <w:p w:rsidR="004C1B5A" w:rsidRPr="00920EC5" w:rsidRDefault="008D6B42" w:rsidP="00D52B21">
      <w:pPr>
        <w:numPr>
          <w:ilvl w:val="0"/>
          <w:numId w:val="12"/>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услуг – пропорционально доле незавершенных заказов в общем объеме заказов, выполняемых в течение месяца;</w:t>
      </w:r>
    </w:p>
    <w:p w:rsidR="004C1B5A" w:rsidRPr="00920EC5" w:rsidRDefault="008D6B42" w:rsidP="00D52B21">
      <w:pPr>
        <w:numPr>
          <w:ilvl w:val="0"/>
          <w:numId w:val="12"/>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продукции – пропорционально доле не готовых изделий в общем объеме изделий, изготавливаемых в течение месяца.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920EC5">
        <w:rPr>
          <w:rFonts w:hAnsi="Times New Roman" w:cs="Times New Roman"/>
          <w:color w:val="000000"/>
          <w:sz w:val="24"/>
          <w:szCs w:val="24"/>
          <w:lang w:val="ru-RU"/>
        </w:rPr>
        <w:t>СГС «Запасы».</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7. Расчеты с подотчетными лицами</w:t>
      </w:r>
    </w:p>
    <w:p w:rsidR="0022258B" w:rsidRDefault="008D6B42"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rPr>
          <w:rFonts w:ascii="Courier New" w:hAnsi="Courier New" w:cs="Courier New"/>
        </w:rPr>
      </w:pPr>
      <w:r w:rsidRPr="00920EC5">
        <w:rPr>
          <w:color w:val="000000"/>
        </w:rPr>
        <w:t>7.1. Учреждения выдают денежные средства под отчет, в том числе для поездок в служебные командировки, в соответствии с порядком, установленным внутренними локальными актами.</w:t>
      </w:r>
    </w:p>
    <w:p w:rsidR="00110F9A" w:rsidRPr="00920EC5" w:rsidRDefault="00110F9A" w:rsidP="00110F9A">
      <w:pPr>
        <w:rPr>
          <w:rFonts w:hAnsi="Times New Roman" w:cs="Times New Roman"/>
          <w:color w:val="000000"/>
          <w:sz w:val="24"/>
          <w:szCs w:val="24"/>
          <w:lang w:val="ru-RU"/>
        </w:rPr>
      </w:pPr>
      <w:r w:rsidRPr="00920EC5">
        <w:rPr>
          <w:rFonts w:hAnsi="Times New Roman" w:cs="Times New Roman"/>
          <w:color w:val="000000"/>
          <w:sz w:val="24"/>
          <w:szCs w:val="24"/>
          <w:lang w:val="ru-RU"/>
        </w:rPr>
        <w:t>7.2. При направлении сотрудников учреждения в служебные командировки расходы на них возмещаются в размере, установленном каждым учреждением в порядке оформления служебных командировок</w:t>
      </w:r>
      <w:proofErr w:type="gramStart"/>
      <w:r w:rsidRPr="00920EC5">
        <w:rPr>
          <w:rFonts w:hAnsi="Times New Roman" w:cs="Times New Roman"/>
          <w:color w:val="000000"/>
          <w:sz w:val="24"/>
          <w:szCs w:val="24"/>
          <w:lang w:val="ru-RU"/>
        </w:rPr>
        <w:t>.</w:t>
      </w:r>
      <w:proofErr w:type="gramEnd"/>
      <w:r>
        <w:rPr>
          <w:rFonts w:hAnsi="Times New Roman" w:cs="Times New Roman"/>
          <w:color w:val="000000"/>
          <w:sz w:val="24"/>
          <w:szCs w:val="24"/>
          <w:lang w:val="ru-RU"/>
        </w:rPr>
        <w:t xml:space="preserve"> (</w:t>
      </w:r>
      <w:proofErr w:type="gramStart"/>
      <w:r>
        <w:rPr>
          <w:rFonts w:hAnsi="Times New Roman" w:cs="Times New Roman"/>
          <w:color w:val="000000"/>
          <w:sz w:val="24"/>
          <w:szCs w:val="24"/>
          <w:lang w:val="ru-RU"/>
        </w:rPr>
        <w:t>п</w:t>
      </w:r>
      <w:proofErr w:type="gramEnd"/>
      <w:r>
        <w:rPr>
          <w:rFonts w:hAnsi="Times New Roman" w:cs="Times New Roman"/>
          <w:color w:val="000000"/>
          <w:sz w:val="24"/>
          <w:szCs w:val="24"/>
          <w:lang w:val="ru-RU"/>
        </w:rPr>
        <w:t>риложение 6)</w:t>
      </w:r>
    </w:p>
    <w:p w:rsidR="00110F9A" w:rsidRPr="0052134A" w:rsidRDefault="00866226"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rPr>
          <w:rFonts w:asciiTheme="minorHAnsi" w:hAnsiTheme="minorHAnsi" w:cstheme="minorHAnsi"/>
        </w:rPr>
      </w:pPr>
      <w:r w:rsidRPr="0052134A">
        <w:rPr>
          <w:rFonts w:asciiTheme="minorHAnsi" w:hAnsiTheme="minorHAnsi" w:cstheme="minorHAnsi"/>
        </w:rPr>
        <w:t xml:space="preserve">7.3 </w:t>
      </w:r>
      <w:r w:rsidR="0022258B" w:rsidRPr="0052134A">
        <w:rPr>
          <w:rFonts w:asciiTheme="minorHAnsi" w:hAnsiTheme="minorHAnsi" w:cstheme="minorHAnsi"/>
        </w:rPr>
        <w:t>Выдача денежных средств под отчет производится путем перечисления на банковскую карту</w:t>
      </w:r>
    </w:p>
    <w:p w:rsidR="0022258B"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rPr>
          <w:rFonts w:asciiTheme="minorHAnsi" w:hAnsiTheme="minorHAnsi" w:cstheme="minorHAnsi"/>
        </w:rPr>
      </w:pPr>
      <w:bookmarkStart w:id="2" w:name="bssPhr165"/>
      <w:bookmarkStart w:id="3" w:name="dfasd75rex"/>
      <w:bookmarkStart w:id="4" w:name="bssPhr166"/>
      <w:bookmarkStart w:id="5" w:name="dfasb494sg"/>
      <w:bookmarkStart w:id="6" w:name="bssPhr167"/>
      <w:bookmarkStart w:id="7" w:name="dfasuixvpl"/>
      <w:bookmarkEnd w:id="2"/>
      <w:bookmarkEnd w:id="3"/>
      <w:bookmarkEnd w:id="4"/>
      <w:bookmarkEnd w:id="5"/>
      <w:bookmarkEnd w:id="6"/>
      <w:bookmarkEnd w:id="7"/>
      <w:r w:rsidRPr="0052134A">
        <w:rPr>
          <w:rFonts w:asciiTheme="minorHAnsi" w:hAnsiTheme="minorHAnsi" w:cstheme="minorHAnsi"/>
        </w:rPr>
        <w:t>7.</w:t>
      </w:r>
      <w:r w:rsidR="00866226" w:rsidRPr="0052134A">
        <w:rPr>
          <w:rFonts w:asciiTheme="minorHAnsi" w:hAnsiTheme="minorHAnsi" w:cstheme="minorHAnsi"/>
        </w:rPr>
        <w:t>4</w:t>
      </w:r>
      <w:r w:rsidRPr="0052134A">
        <w:rPr>
          <w:rFonts w:asciiTheme="minorHAnsi" w:hAnsiTheme="minorHAnsi" w:cstheme="minorHAnsi"/>
        </w:rPr>
        <w:t>. Выдача средств под отчет производится штатным сотрудникам, не имеющим</w:t>
      </w:r>
      <w:r w:rsidR="00D74681">
        <w:rPr>
          <w:rFonts w:asciiTheme="minorHAnsi" w:hAnsiTheme="minorHAnsi" w:cstheme="minorHAnsi"/>
        </w:rPr>
        <w:t xml:space="preserve"> </w:t>
      </w:r>
      <w:r w:rsidRPr="0052134A">
        <w:rPr>
          <w:rFonts w:asciiTheme="minorHAnsi" w:hAnsiTheme="minorHAnsi" w:cstheme="minorHAnsi"/>
        </w:rPr>
        <w:t xml:space="preserve">задолженности за ранее полученные суммы, по которым наступил срок представления авансового отчета, указанный в </w:t>
      </w:r>
      <w:hyperlink r:id="rId9" w:anchor="qwert2" w:history="1">
        <w:r w:rsidRPr="0052134A">
          <w:rPr>
            <w:rStyle w:val="a5"/>
            <w:rFonts w:asciiTheme="minorHAnsi" w:hAnsiTheme="minorHAnsi" w:cstheme="minorHAnsi"/>
            <w:color w:val="000000" w:themeColor="text1"/>
          </w:rPr>
          <w:t>пункте 3.7.4</w:t>
        </w:r>
      </w:hyperlink>
      <w:r w:rsidRPr="0052134A">
        <w:rPr>
          <w:rFonts w:asciiTheme="minorHAnsi" w:hAnsiTheme="minorHAnsi" w:cstheme="minorHAnsi"/>
        </w:rPr>
        <w:t>, 3.7.6 настоящей учетной политики.</w:t>
      </w:r>
      <w:bookmarkStart w:id="8" w:name="bssPhr168"/>
      <w:bookmarkStart w:id="9" w:name="dfas7oyesg"/>
      <w:bookmarkEnd w:id="8"/>
      <w:bookmarkEnd w:id="9"/>
      <w:r w:rsidRPr="0052134A">
        <w:rPr>
          <w:rFonts w:asciiTheme="minorHAnsi" w:hAnsiTheme="minorHAnsi" w:cstheme="minorHAnsi"/>
        </w:rPr>
        <w:t> </w:t>
      </w:r>
      <w:r w:rsidRPr="0052134A">
        <w:rPr>
          <w:rFonts w:asciiTheme="minorHAnsi" w:hAnsiTheme="minorHAnsi" w:cstheme="minorHAnsi"/>
        </w:rPr>
        <w:tab/>
      </w:r>
    </w:p>
    <w:p w:rsidR="0022258B"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0" w:name="bssPhr169"/>
      <w:bookmarkStart w:id="11" w:name="dfask5gtdl"/>
      <w:bookmarkEnd w:id="10"/>
      <w:bookmarkEnd w:id="11"/>
      <w:r w:rsidRPr="0052134A">
        <w:rPr>
          <w:rFonts w:asciiTheme="minorHAnsi" w:hAnsiTheme="minorHAnsi" w:cstheme="minorHAnsi"/>
        </w:rPr>
        <w:t>7.</w:t>
      </w:r>
      <w:r w:rsidR="00866226" w:rsidRPr="0052134A">
        <w:rPr>
          <w:rFonts w:asciiTheme="minorHAnsi" w:hAnsiTheme="minorHAnsi" w:cstheme="minorHAnsi"/>
        </w:rPr>
        <w:t>5</w:t>
      </w:r>
      <w:r w:rsidRPr="0052134A">
        <w:rPr>
          <w:rFonts w:asciiTheme="minorHAnsi" w:hAnsiTheme="minorHAnsi" w:cstheme="minorHAnsi"/>
        </w:rPr>
        <w:t>. Предельная сумма выдачи денежных средств под отчет (за исключением расходов на командировки) устанавливается в размере 5 000 (Пять тысяч) руб.</w:t>
      </w:r>
    </w:p>
    <w:p w:rsidR="0022258B"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2" w:name="bssPhr172"/>
      <w:bookmarkStart w:id="13" w:name="dfas77kyqf"/>
      <w:bookmarkEnd w:id="12"/>
      <w:bookmarkEnd w:id="13"/>
      <w:r w:rsidRPr="0052134A">
        <w:rPr>
          <w:rFonts w:asciiTheme="minorHAnsi" w:hAnsiTheme="minorHAnsi" w:cstheme="minorHAnsi"/>
        </w:rPr>
        <w:t xml:space="preserve">      На основании распоряжения главы администрации Чистоозерного района в исключительных случаях сумма может быть увеличена (но не более лимита расчетов </w:t>
      </w:r>
      <w:r w:rsidRPr="0052134A">
        <w:rPr>
          <w:rFonts w:asciiTheme="minorHAnsi" w:hAnsiTheme="minorHAnsi" w:cstheme="minorHAnsi"/>
        </w:rPr>
        <w:lastRenderedPageBreak/>
        <w:t>наличными средствами между юридическими лицами) в соответствии с указанием Банка России.</w:t>
      </w:r>
      <w:r w:rsidRPr="0052134A">
        <w:rPr>
          <w:rFonts w:asciiTheme="minorHAnsi" w:hAnsiTheme="minorHAnsi" w:cstheme="minorHAnsi"/>
        </w:rPr>
        <w:br/>
        <w:t xml:space="preserve">Основание: </w:t>
      </w:r>
      <w:hyperlink r:id="rId10" w:anchor="XA00LVS2MC" w:tooltip="6. Наличные расчеты в валюте Российской Федерации и иностранной валюте между участниками наличных расчетов в рамках одного договора, заключенного между указанными лицами, могут производиться в размере, не превышающем 100 тысяч..." w:history="1">
        <w:r w:rsidRPr="0052134A">
          <w:rPr>
            <w:rStyle w:val="a5"/>
            <w:rFonts w:asciiTheme="minorHAnsi" w:hAnsiTheme="minorHAnsi" w:cstheme="minorHAnsi"/>
          </w:rPr>
          <w:t>пункт 6</w:t>
        </w:r>
      </w:hyperlink>
      <w:r w:rsidRPr="0052134A">
        <w:rPr>
          <w:rFonts w:asciiTheme="minorHAnsi" w:hAnsiTheme="minorHAnsi" w:cstheme="minorHAnsi"/>
        </w:rPr>
        <w:t xml:space="preserve"> указания Банка России от 7 октября 2013 г. № 3073-У.</w:t>
      </w:r>
      <w:bookmarkStart w:id="14" w:name="bssPhr173"/>
      <w:bookmarkStart w:id="15" w:name="dfasfg233f"/>
      <w:bookmarkEnd w:id="14"/>
      <w:bookmarkEnd w:id="15"/>
      <w:r w:rsidRPr="0052134A">
        <w:rPr>
          <w:rFonts w:asciiTheme="minorHAnsi" w:hAnsiTheme="minorHAnsi" w:cstheme="minorHAnsi"/>
        </w:rPr>
        <w:t> </w:t>
      </w:r>
    </w:p>
    <w:p w:rsidR="0022258B"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6" w:name="dfasfwqlyy"/>
      <w:bookmarkStart w:id="17" w:name="qwert2"/>
      <w:bookmarkStart w:id="18" w:name="dfasc8zbgl"/>
      <w:bookmarkStart w:id="19" w:name="bssPhr174"/>
      <w:bookmarkEnd w:id="16"/>
      <w:bookmarkEnd w:id="17"/>
      <w:bookmarkEnd w:id="18"/>
      <w:bookmarkEnd w:id="19"/>
      <w:r w:rsidRPr="0052134A">
        <w:rPr>
          <w:rStyle w:val="sfwc"/>
          <w:rFonts w:asciiTheme="minorHAnsi" w:hAnsiTheme="minorHAnsi" w:cstheme="minorHAnsi"/>
        </w:rPr>
        <w:t>7.</w:t>
      </w:r>
      <w:r w:rsidR="00866226" w:rsidRPr="0052134A">
        <w:rPr>
          <w:rStyle w:val="sfwc"/>
          <w:rFonts w:asciiTheme="minorHAnsi" w:hAnsiTheme="minorHAnsi" w:cstheme="minorHAnsi"/>
        </w:rPr>
        <w:t>6</w:t>
      </w:r>
      <w:r w:rsidRPr="0052134A">
        <w:rPr>
          <w:rStyle w:val="sfwc"/>
          <w:rFonts w:asciiTheme="minorHAnsi" w:hAnsiTheme="minorHAnsi" w:cstheme="minorHAnsi"/>
        </w:rPr>
        <w:t>.</w:t>
      </w:r>
      <w:r w:rsidRPr="0052134A">
        <w:rPr>
          <w:rFonts w:asciiTheme="minorHAnsi" w:hAnsiTheme="minorHAnsi" w:cstheme="minorHAnsi"/>
        </w:rPr>
        <w:t xml:space="preserve"> Срок представления авансовых отчетов по суммам, выданным под отчет (за исключением сумм, выданных в связи с командировкой), – 10 календарных дней,</w:t>
      </w:r>
      <w:r w:rsidRPr="0052134A">
        <w:rPr>
          <w:rFonts w:asciiTheme="minorHAnsi" w:hAnsiTheme="minorHAnsi" w:cstheme="minorHAnsi"/>
        </w:rPr>
        <w:br/>
        <w:t xml:space="preserve">Основание: </w:t>
      </w:r>
      <w:hyperlink r:id="rId11" w:anchor="XA00M6Q2MH" w:tooltip="26. Работник по возвращении из командировки обязан представить работодателю в течение 3 рабочих дней:" w:history="1">
        <w:r w:rsidRPr="0052134A">
          <w:rPr>
            <w:rStyle w:val="a5"/>
            <w:rFonts w:asciiTheme="minorHAnsi" w:hAnsiTheme="minorHAnsi" w:cstheme="minorHAnsi"/>
          </w:rPr>
          <w:t>пункт 26</w:t>
        </w:r>
      </w:hyperlink>
      <w:r w:rsidRPr="0052134A">
        <w:rPr>
          <w:rFonts w:asciiTheme="minorHAnsi" w:hAnsiTheme="minorHAnsi" w:cstheme="minorHAnsi"/>
        </w:rPr>
        <w:t xml:space="preserve"> постановления Правительства РФ от 13 октября 2008 г. № 749.</w:t>
      </w:r>
      <w:bookmarkStart w:id="20" w:name="bssPhr176"/>
      <w:bookmarkStart w:id="21" w:name="dfasxzv837"/>
      <w:bookmarkEnd w:id="20"/>
      <w:bookmarkEnd w:id="21"/>
      <w:r w:rsidRPr="0052134A">
        <w:rPr>
          <w:rFonts w:asciiTheme="minorHAnsi" w:hAnsiTheme="minorHAnsi" w:cstheme="minorHAnsi"/>
        </w:rPr>
        <w:t> </w:t>
      </w:r>
    </w:p>
    <w:p w:rsidR="0022258B"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2" w:name="dfaskq399f"/>
      <w:bookmarkStart w:id="23" w:name="bssPhr177"/>
      <w:bookmarkEnd w:id="22"/>
      <w:bookmarkEnd w:id="23"/>
      <w:proofErr w:type="gramStart"/>
      <w:r w:rsidRPr="0052134A">
        <w:rPr>
          <w:rStyle w:val="sfwc"/>
          <w:rFonts w:asciiTheme="minorHAnsi" w:hAnsiTheme="minorHAnsi" w:cstheme="minorHAnsi"/>
        </w:rPr>
        <w:t>7.</w:t>
      </w:r>
      <w:r w:rsidR="00866226" w:rsidRPr="0052134A">
        <w:rPr>
          <w:rStyle w:val="sfwc"/>
          <w:rFonts w:asciiTheme="minorHAnsi" w:hAnsiTheme="minorHAnsi" w:cstheme="minorHAnsi"/>
        </w:rPr>
        <w:t>7</w:t>
      </w:r>
      <w:r w:rsidRPr="0052134A">
        <w:rPr>
          <w:rStyle w:val="sfwc"/>
          <w:rFonts w:asciiTheme="minorHAnsi" w:hAnsiTheme="minorHAnsi" w:cstheme="minorHAnsi"/>
        </w:rPr>
        <w:t>.</w:t>
      </w:r>
      <w:r w:rsidRPr="0052134A">
        <w:rPr>
          <w:rFonts w:asciiTheme="minorHAnsi" w:hAnsiTheme="minorHAnsi" w:cstheme="minorHAnsi"/>
        </w:rPr>
        <w:t xml:space="preserve">При направлении сотрудников учреждения в служебные командировки на территории России расходы на них возмещаются в соответствии с </w:t>
      </w:r>
      <w:hyperlink r:id="rId12" w:history="1">
        <w:r w:rsidRPr="0052134A">
          <w:rPr>
            <w:rStyle w:val="a5"/>
            <w:rFonts w:asciiTheme="minorHAnsi" w:hAnsiTheme="minorHAnsi" w:cstheme="minorHAnsi"/>
          </w:rPr>
          <w:t>постановлением  Правительства РФ от 2 октября 2002 г. № 729</w:t>
        </w:r>
      </w:hyperlink>
      <w:r w:rsidRPr="0052134A">
        <w:rPr>
          <w:rFonts w:asciiTheme="minorHAnsi" w:hAnsiTheme="minorHAnsi" w:cstheme="minorHAnsi"/>
        </w:rPr>
        <w:t>.</w:t>
      </w:r>
      <w:r w:rsidRPr="0052134A">
        <w:rPr>
          <w:rFonts w:asciiTheme="minorHAnsi" w:hAnsiTheme="minorHAnsi" w:cstheme="minorHAnsi"/>
        </w:rPr>
        <w:br/>
        <w:t xml:space="preserve">       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руководителя учреждения, оформленного соответствующим приказом.</w:t>
      </w:r>
      <w:proofErr w:type="gramEnd"/>
      <w:r w:rsidRPr="0052134A">
        <w:rPr>
          <w:rFonts w:asciiTheme="minorHAnsi" w:hAnsiTheme="minorHAnsi" w:cstheme="minorHAnsi"/>
        </w:rPr>
        <w:br/>
        <w:t xml:space="preserve">Основание: пункты </w:t>
      </w:r>
      <w:hyperlink r:id="rId13" w:anchor="XA00LTK2M0" w:tooltip="2. Возмещение расходов в размерах, установленных пунктом 1 настоящего постановления, производится организациями в пределах ассигнований, выделенных им из федерального бюджета на служебные командировки, либо (в случа..." w:history="1">
        <w:r w:rsidRPr="0052134A">
          <w:rPr>
            <w:rStyle w:val="a5"/>
            <w:rFonts w:asciiTheme="minorHAnsi" w:hAnsiTheme="minorHAnsi" w:cstheme="minorHAnsi"/>
          </w:rPr>
          <w:t>2</w:t>
        </w:r>
      </w:hyperlink>
      <w:r w:rsidRPr="0052134A">
        <w:rPr>
          <w:rFonts w:asciiTheme="minorHAnsi" w:hAnsiTheme="minorHAnsi" w:cstheme="minorHAnsi"/>
        </w:rPr>
        <w:t xml:space="preserve">, </w:t>
      </w:r>
      <w:hyperlink r:id="rId14" w:anchor="XA00LU62M3" w:tooltip="3. Расходы, превышающие размеры, установленные пунктом 1 настоящего постановления, а также иные связанные со служебными командировками расходы (при условии, что они произведены работником с разрешения или ведома работодателя..." w:history="1">
        <w:r w:rsidRPr="0052134A">
          <w:rPr>
            <w:rStyle w:val="a5"/>
            <w:rFonts w:asciiTheme="minorHAnsi" w:hAnsiTheme="minorHAnsi" w:cstheme="minorHAnsi"/>
          </w:rPr>
          <w:t>3</w:t>
        </w:r>
      </w:hyperlink>
      <w:r w:rsidRPr="0052134A">
        <w:rPr>
          <w:rFonts w:asciiTheme="minorHAnsi" w:hAnsiTheme="minorHAnsi" w:cstheme="minorHAnsi"/>
        </w:rPr>
        <w:t xml:space="preserve"> постановления Правительства РФ от 2 октября 2002 г. № 729.</w:t>
      </w:r>
      <w:bookmarkStart w:id="24" w:name="bssPhr179"/>
      <w:bookmarkStart w:id="25" w:name="dfasb5w6f0"/>
      <w:bookmarkEnd w:id="24"/>
      <w:bookmarkEnd w:id="25"/>
    </w:p>
    <w:p w:rsidR="0022258B"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26" w:name="dfas2x7xc2"/>
      <w:bookmarkStart w:id="27" w:name="bssPhr181"/>
      <w:bookmarkEnd w:id="26"/>
      <w:bookmarkEnd w:id="27"/>
      <w:r w:rsidRPr="0052134A">
        <w:rPr>
          <w:rStyle w:val="sfwc"/>
          <w:rFonts w:asciiTheme="minorHAnsi" w:hAnsiTheme="minorHAnsi" w:cstheme="minorHAnsi"/>
        </w:rPr>
        <w:t>7.</w:t>
      </w:r>
      <w:r w:rsidR="00866226" w:rsidRPr="0052134A">
        <w:rPr>
          <w:rStyle w:val="sfwc"/>
          <w:rFonts w:asciiTheme="minorHAnsi" w:hAnsiTheme="minorHAnsi" w:cstheme="minorHAnsi"/>
        </w:rPr>
        <w:t>8</w:t>
      </w:r>
      <w:r w:rsidRPr="0052134A">
        <w:rPr>
          <w:rStyle w:val="sfwc"/>
          <w:rFonts w:asciiTheme="minorHAnsi" w:hAnsiTheme="minorHAnsi" w:cstheme="minorHAnsi"/>
        </w:rPr>
        <w:t>.</w:t>
      </w:r>
      <w:r w:rsidRPr="0052134A">
        <w:rPr>
          <w:rFonts w:asciiTheme="minorHAnsi" w:hAnsiTheme="minorHAnsi" w:cstheme="minorHAnsi"/>
        </w:rPr>
        <w:t xml:space="preserve"> По возвращении из командировки сотрудник обязан представить авансовый отчет об израсходованных суммах в течение трех рабочих дней.</w:t>
      </w:r>
    </w:p>
    <w:p w:rsidR="0022258B" w:rsidRPr="00110F9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bookmarkStart w:id="28" w:name="bssPhr183"/>
      <w:bookmarkStart w:id="29" w:name="dfasleh89c"/>
      <w:bookmarkEnd w:id="28"/>
      <w:bookmarkEnd w:id="29"/>
      <w:r w:rsidRPr="00110F9A">
        <w:rPr>
          <w:rFonts w:asciiTheme="minorHAnsi" w:hAnsiTheme="minorHAnsi" w:cstheme="minorHAnsi"/>
          <w:sz w:val="22"/>
          <w:szCs w:val="22"/>
        </w:rPr>
        <w:t xml:space="preserve">Основание: </w:t>
      </w:r>
      <w:hyperlink r:id="rId15" w:anchor="XA00M6Q2MH" w:tooltip="26. Работник по возвращении из командировки обязан представить работодателю в течение 3 рабочих дней:" w:history="1">
        <w:r w:rsidRPr="00110F9A">
          <w:rPr>
            <w:rStyle w:val="a5"/>
            <w:rFonts w:asciiTheme="minorHAnsi" w:hAnsiTheme="minorHAnsi" w:cstheme="minorHAnsi"/>
            <w:sz w:val="22"/>
            <w:szCs w:val="22"/>
          </w:rPr>
          <w:t>пункт 26</w:t>
        </w:r>
      </w:hyperlink>
      <w:r w:rsidRPr="00110F9A">
        <w:rPr>
          <w:rFonts w:asciiTheme="minorHAnsi" w:hAnsiTheme="minorHAnsi" w:cstheme="minorHAnsi"/>
          <w:sz w:val="22"/>
          <w:szCs w:val="22"/>
        </w:rPr>
        <w:t xml:space="preserve"> постановления Правительства РФ от 13 октября 2008 г. № 749.</w:t>
      </w:r>
      <w:bookmarkStart w:id="30" w:name="bssPhr184"/>
      <w:bookmarkStart w:id="31" w:name="dfasgybp4e"/>
      <w:bookmarkEnd w:id="30"/>
      <w:bookmarkEnd w:id="31"/>
      <w:r w:rsidRPr="00110F9A">
        <w:rPr>
          <w:rFonts w:asciiTheme="minorHAnsi" w:hAnsiTheme="minorHAnsi" w:cstheme="minorHAnsi"/>
          <w:sz w:val="22"/>
          <w:szCs w:val="22"/>
        </w:rPr>
        <w:t> </w:t>
      </w:r>
    </w:p>
    <w:p w:rsidR="0052134A" w:rsidRPr="0052134A" w:rsidRDefault="0022258B" w:rsidP="0022258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32" w:name="bssPhr185"/>
      <w:bookmarkStart w:id="33" w:name="dfascvamk9"/>
      <w:bookmarkEnd w:id="32"/>
      <w:bookmarkEnd w:id="33"/>
      <w:r w:rsidRPr="00110F9A">
        <w:rPr>
          <w:rFonts w:asciiTheme="minorHAnsi" w:hAnsiTheme="minorHAnsi" w:cstheme="minorHAnsi"/>
          <w:sz w:val="22"/>
          <w:szCs w:val="22"/>
        </w:rPr>
        <w:t>7.</w:t>
      </w:r>
      <w:r w:rsidR="00866226">
        <w:rPr>
          <w:rFonts w:asciiTheme="minorHAnsi" w:hAnsiTheme="minorHAnsi" w:cstheme="minorHAnsi"/>
          <w:sz w:val="22"/>
          <w:szCs w:val="22"/>
        </w:rPr>
        <w:t>9</w:t>
      </w:r>
      <w:r w:rsidRPr="00110F9A">
        <w:rPr>
          <w:rFonts w:asciiTheme="minorHAnsi" w:hAnsiTheme="minorHAnsi" w:cstheme="minorHAnsi"/>
          <w:sz w:val="22"/>
          <w:szCs w:val="22"/>
        </w:rPr>
        <w:t xml:space="preserve">. </w:t>
      </w:r>
      <w:r w:rsidRPr="0052134A">
        <w:rPr>
          <w:rFonts w:asciiTheme="minorHAnsi" w:hAnsiTheme="minorHAnsi" w:cstheme="minorHAnsi"/>
        </w:rPr>
        <w:t>Предельные сроки отчета по выданным доверенностям на получение материальных ценностей устанавливаются следующие:</w:t>
      </w:r>
      <w:r w:rsidRPr="0052134A">
        <w:rPr>
          <w:rFonts w:asciiTheme="minorHAnsi" w:hAnsiTheme="minorHAnsi" w:cstheme="minorHAnsi"/>
        </w:rPr>
        <w:br/>
        <w:t>– в течение 10 календарных дней с момента получения;</w:t>
      </w:r>
      <w:r w:rsidRPr="0052134A">
        <w:rPr>
          <w:rFonts w:asciiTheme="minorHAnsi" w:hAnsiTheme="minorHAnsi" w:cstheme="minorHAnsi"/>
        </w:rPr>
        <w:br/>
        <w:t>– в течение трех рабочих дней с момента получения материальных ценностей.</w:t>
      </w:r>
      <w:r w:rsidRPr="0052134A">
        <w:rPr>
          <w:rFonts w:asciiTheme="minorHAnsi" w:hAnsiTheme="minorHAnsi" w:cstheme="minorHAnsi"/>
        </w:rPr>
        <w:br/>
        <w:t xml:space="preserve">     Доверенности выдаются штатным сотрудникам, с которыми заключен договор о полной материальной ответственности.</w:t>
      </w:r>
      <w:bookmarkStart w:id="34" w:name="bssPhr186"/>
      <w:bookmarkStart w:id="35" w:name="dfasyzn2tf"/>
      <w:bookmarkEnd w:id="34"/>
      <w:bookmarkEnd w:id="35"/>
      <w:r w:rsidRPr="0052134A">
        <w:rPr>
          <w:rFonts w:asciiTheme="minorHAnsi" w:hAnsiTheme="minorHAnsi" w:cstheme="minorHAnsi"/>
        </w:rPr>
        <w:t> </w:t>
      </w:r>
      <w:bookmarkStart w:id="36" w:name="dfas691uh2"/>
      <w:bookmarkEnd w:id="36"/>
    </w:p>
    <w:p w:rsidR="0052134A" w:rsidRPr="00095EC1" w:rsidRDefault="0052134A" w:rsidP="0052134A">
      <w:pPr>
        <w:rPr>
          <w:rFonts w:hAnsi="Times New Roman" w:cs="Times New Roman"/>
          <w:color w:val="000000"/>
          <w:sz w:val="24"/>
          <w:szCs w:val="24"/>
          <w:lang w:val="ru-RU"/>
        </w:rPr>
      </w:pPr>
      <w:r w:rsidRPr="0052134A">
        <w:rPr>
          <w:rFonts w:cstheme="minorHAnsi"/>
          <w:lang w:val="ru-RU"/>
        </w:rPr>
        <w:t xml:space="preserve">7.10. </w:t>
      </w:r>
      <w:r w:rsidRPr="00095EC1">
        <w:rPr>
          <w:rFonts w:hAnsi="Times New Roman" w:cs="Times New Roman"/>
          <w:color w:val="000000"/>
          <w:sz w:val="24"/>
          <w:szCs w:val="24"/>
          <w:lang w:val="ru-RU"/>
        </w:rPr>
        <w:t>При направлении в командировку на соревнования, олимпиады и другие мероприятия ответственному сотруднику (преподавателю) дополнительно выдаются денежные средства на проезд, питание и проживание учеников. Основание для выдачи денежных средств – приказ руководителя учреждения с перечнем выезжающих учеников и назначением ответственного сотрудника.</w:t>
      </w:r>
    </w:p>
    <w:p w:rsidR="0052134A" w:rsidRPr="00095EC1" w:rsidRDefault="0052134A" w:rsidP="0052134A">
      <w:pPr>
        <w:rPr>
          <w:rFonts w:hAnsi="Times New Roman" w:cs="Times New Roman"/>
          <w:color w:val="000000"/>
          <w:sz w:val="24"/>
          <w:szCs w:val="24"/>
          <w:lang w:val="ru-RU"/>
        </w:rPr>
      </w:pPr>
      <w:r w:rsidRPr="00095EC1">
        <w:rPr>
          <w:rFonts w:hAnsi="Times New Roman" w:cs="Times New Roman"/>
          <w:color w:val="000000"/>
          <w:sz w:val="24"/>
          <w:szCs w:val="24"/>
          <w:lang w:val="ru-RU"/>
        </w:rPr>
        <w:t>Ответственный сотрудник самостоятельно приобретает билеты на проезд ученикам и оплачивает их проживание и питание. Отчет об израсходованных суммах сотрудник представляет</w:t>
      </w:r>
      <w:r>
        <w:rPr>
          <w:rFonts w:hAnsi="Times New Roman" w:cs="Times New Roman"/>
          <w:color w:val="000000"/>
          <w:sz w:val="24"/>
          <w:szCs w:val="24"/>
        </w:rPr>
        <w:t> </w:t>
      </w:r>
      <w:r w:rsidRPr="00095EC1">
        <w:rPr>
          <w:rFonts w:hAnsi="Times New Roman" w:cs="Times New Roman"/>
          <w:color w:val="000000"/>
          <w:sz w:val="24"/>
          <w:szCs w:val="24"/>
          <w:lang w:val="ru-RU"/>
        </w:rPr>
        <w:t xml:space="preserve">Отчет о расходах подотчетного лица (ф. 0504520) по общим правилам, установленным в Порядке оформления служебных командировок </w:t>
      </w:r>
      <w:r w:rsidRPr="00112531">
        <w:rPr>
          <w:rFonts w:hAnsi="Times New Roman" w:cs="Times New Roman"/>
          <w:color w:val="000000"/>
          <w:sz w:val="24"/>
          <w:szCs w:val="24"/>
          <w:lang w:val="ru-RU"/>
        </w:rPr>
        <w:t xml:space="preserve">(приложение </w:t>
      </w:r>
      <w:r w:rsidR="00112531">
        <w:rPr>
          <w:rFonts w:hAnsi="Times New Roman" w:cs="Times New Roman"/>
          <w:color w:val="000000"/>
          <w:sz w:val="24"/>
          <w:szCs w:val="24"/>
          <w:lang w:val="ru-RU"/>
        </w:rPr>
        <w:t>6</w:t>
      </w:r>
      <w:r w:rsidRPr="00112531">
        <w:rPr>
          <w:rFonts w:hAnsi="Times New Roman" w:cs="Times New Roman"/>
          <w:color w:val="000000"/>
          <w:sz w:val="24"/>
          <w:szCs w:val="24"/>
          <w:lang w:val="ru-RU"/>
        </w:rPr>
        <w:t>).</w:t>
      </w:r>
    </w:p>
    <w:p w:rsidR="00DB5399" w:rsidRDefault="00DB5399" w:rsidP="0052134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p>
    <w:p w:rsidR="004C1B5A" w:rsidRPr="00920EC5" w:rsidRDefault="0022258B" w:rsidP="0052134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110F9A">
        <w:rPr>
          <w:rFonts w:asciiTheme="minorHAnsi" w:hAnsiTheme="minorHAnsi" w:cstheme="minorHAnsi"/>
          <w:sz w:val="22"/>
          <w:szCs w:val="22"/>
        </w:rPr>
        <w:t> </w:t>
      </w:r>
      <w:bookmarkStart w:id="37" w:name="bssPhr187"/>
      <w:bookmarkStart w:id="38" w:name="dfasb9c0rl"/>
      <w:bookmarkEnd w:id="37"/>
      <w:bookmarkEnd w:id="38"/>
      <w:r w:rsidR="008D6B42" w:rsidRPr="00920EC5">
        <w:rPr>
          <w:b/>
          <w:bCs/>
          <w:color w:val="000000"/>
        </w:rPr>
        <w:t>8. Расчеты с дебиторами и кредиторами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8.1. В бюджетных и автономных учреждениях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10. Дебиторская и кредиторская задолженность</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10.1. Дебиторская задолженность списывается с учета после того, как комиссия учреждения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roofErr w:type="gramStart"/>
      <w:r w:rsidRPr="00920EC5">
        <w:rPr>
          <w:rFonts w:hAnsi="Times New Roman" w:cs="Times New Roman"/>
          <w:color w:val="000000"/>
          <w:sz w:val="24"/>
          <w:szCs w:val="24"/>
          <w:lang w:val="ru-RU"/>
        </w:rPr>
        <w:t>.</w:t>
      </w:r>
      <w:proofErr w:type="gramEnd"/>
      <w:r w:rsidR="00D221E6">
        <w:rPr>
          <w:rFonts w:hAnsi="Times New Roman" w:cs="Times New Roman"/>
          <w:color w:val="000000"/>
          <w:sz w:val="24"/>
          <w:szCs w:val="24"/>
          <w:lang w:val="ru-RU"/>
        </w:rPr>
        <w:t xml:space="preserve"> (</w:t>
      </w:r>
      <w:proofErr w:type="gramStart"/>
      <w:r w:rsidR="00D221E6">
        <w:rPr>
          <w:rFonts w:hAnsi="Times New Roman" w:cs="Times New Roman"/>
          <w:color w:val="000000"/>
          <w:sz w:val="24"/>
          <w:szCs w:val="24"/>
          <w:lang w:val="ru-RU"/>
        </w:rPr>
        <w:t>п</w:t>
      </w:r>
      <w:proofErr w:type="gramEnd"/>
      <w:r w:rsidR="00D221E6">
        <w:rPr>
          <w:rFonts w:hAnsi="Times New Roman" w:cs="Times New Roman"/>
          <w:color w:val="000000"/>
          <w:sz w:val="24"/>
          <w:szCs w:val="24"/>
          <w:lang w:val="ru-RU"/>
        </w:rPr>
        <w:t>рилож. 7)</w:t>
      </w:r>
      <w:r w:rsidRPr="00920EC5">
        <w:rPr>
          <w:lang w:val="ru-RU"/>
        </w:rPr>
        <w:br/>
      </w:r>
      <w:r w:rsidRPr="00920EC5">
        <w:rPr>
          <w:rFonts w:hAnsi="Times New Roman" w:cs="Times New Roman"/>
          <w:color w:val="000000"/>
          <w:sz w:val="24"/>
          <w:szCs w:val="24"/>
          <w:lang w:val="ru-RU"/>
        </w:rPr>
        <w:t xml:space="preserve"> Основание: пункт 339 Инструкции к Единому плану счетов № 157н, пункт 11 СГС «Доходы».</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920EC5">
        <w:rPr>
          <w:rFonts w:hAnsi="Times New Roman" w:cs="Times New Roman"/>
          <w:color w:val="000000"/>
          <w:sz w:val="24"/>
          <w:szCs w:val="24"/>
          <w:lang w:val="ru-RU"/>
        </w:rPr>
        <w:t>забалансовом</w:t>
      </w:r>
      <w:proofErr w:type="spellEnd"/>
      <w:r w:rsidRPr="00920EC5">
        <w:rPr>
          <w:rFonts w:hAnsi="Times New Roman" w:cs="Times New Roman"/>
          <w:color w:val="000000"/>
          <w:sz w:val="24"/>
          <w:szCs w:val="24"/>
          <w:lang w:val="ru-RU"/>
        </w:rPr>
        <w:t xml:space="preserve"> счете 20 «Задолженность, не востребованная кредиторами».</w:t>
      </w:r>
    </w:p>
    <w:p w:rsidR="004C1B5A" w:rsidRPr="0066648A"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С </w:t>
      </w:r>
      <w:proofErr w:type="spellStart"/>
      <w:r w:rsidRPr="00920EC5">
        <w:rPr>
          <w:rFonts w:hAnsi="Times New Roman" w:cs="Times New Roman"/>
          <w:color w:val="000000"/>
          <w:sz w:val="24"/>
          <w:szCs w:val="24"/>
          <w:lang w:val="ru-RU"/>
        </w:rPr>
        <w:t>забалансового</w:t>
      </w:r>
      <w:proofErr w:type="spellEnd"/>
      <w:r w:rsidRPr="00920EC5">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r w:rsidRPr="00920EC5">
        <w:rPr>
          <w:lang w:val="ru-RU"/>
        </w:rPr>
        <w:br/>
      </w:r>
      <w:r w:rsidRPr="00920EC5">
        <w:rPr>
          <w:rFonts w:hAnsi="Times New Roman" w:cs="Times New Roman"/>
          <w:color w:val="000000"/>
          <w:sz w:val="24"/>
          <w:szCs w:val="24"/>
          <w:lang w:val="ru-RU"/>
        </w:rPr>
        <w:t xml:space="preserve"> – по истечении пяти лет отражения задолженности на </w:t>
      </w:r>
      <w:proofErr w:type="spellStart"/>
      <w:r w:rsidRPr="00920EC5">
        <w:rPr>
          <w:rFonts w:hAnsi="Times New Roman" w:cs="Times New Roman"/>
          <w:color w:val="000000"/>
          <w:sz w:val="24"/>
          <w:szCs w:val="24"/>
          <w:lang w:val="ru-RU"/>
        </w:rPr>
        <w:t>забалансовом</w:t>
      </w:r>
      <w:proofErr w:type="spellEnd"/>
      <w:r w:rsidRPr="00920EC5">
        <w:rPr>
          <w:rFonts w:hAnsi="Times New Roman" w:cs="Times New Roman"/>
          <w:color w:val="000000"/>
          <w:sz w:val="24"/>
          <w:szCs w:val="24"/>
          <w:lang w:val="ru-RU"/>
        </w:rPr>
        <w:t xml:space="preserve"> учете;</w:t>
      </w:r>
      <w:r w:rsidRPr="00920EC5">
        <w:rPr>
          <w:lang w:val="ru-RU"/>
        </w:rPr>
        <w:br/>
      </w:r>
      <w:r w:rsidRPr="00920EC5">
        <w:rPr>
          <w:rFonts w:hAnsi="Times New Roman" w:cs="Times New Roman"/>
          <w:color w:val="000000"/>
          <w:sz w:val="24"/>
          <w:szCs w:val="24"/>
          <w:lang w:val="ru-RU"/>
        </w:rPr>
        <w:t xml:space="preserve"> – по завершении </w:t>
      </w:r>
      <w:proofErr w:type="gramStart"/>
      <w:r w:rsidRPr="00920EC5">
        <w:rPr>
          <w:rFonts w:hAnsi="Times New Roman" w:cs="Times New Roman"/>
          <w:color w:val="000000"/>
          <w:sz w:val="24"/>
          <w:szCs w:val="24"/>
          <w:lang w:val="ru-RU"/>
        </w:rPr>
        <w:t>срока возможного возобновления процедуры взыскания задолженности</w:t>
      </w:r>
      <w:proofErr w:type="gramEnd"/>
      <w:r w:rsidRPr="00920EC5">
        <w:rPr>
          <w:rFonts w:hAnsi="Times New Roman" w:cs="Times New Roman"/>
          <w:color w:val="000000"/>
          <w:sz w:val="24"/>
          <w:szCs w:val="24"/>
          <w:lang w:val="ru-RU"/>
        </w:rPr>
        <w:t xml:space="preserve"> согласно действующему законодательству;</w:t>
      </w:r>
      <w:r w:rsidRPr="00920EC5">
        <w:rPr>
          <w:lang w:val="ru-RU"/>
        </w:rPr>
        <w:br/>
      </w:r>
      <w:r w:rsidRPr="00920EC5">
        <w:rPr>
          <w:rFonts w:hAnsi="Times New Roman" w:cs="Times New Roman"/>
          <w:color w:val="000000"/>
          <w:sz w:val="24"/>
          <w:szCs w:val="24"/>
          <w:lang w:val="ru-RU"/>
        </w:rPr>
        <w:t xml:space="preserve"> – при наличии документов, подтверждающих прекращение обязательства в связи со смертью </w:t>
      </w:r>
      <w:r w:rsidRPr="0066648A">
        <w:rPr>
          <w:rFonts w:hAnsi="Times New Roman" w:cs="Times New Roman"/>
          <w:color w:val="000000"/>
          <w:sz w:val="24"/>
          <w:szCs w:val="24"/>
          <w:lang w:val="ru-RU"/>
        </w:rPr>
        <w:t>(ликвидацией) контрагента.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Основание: пункты 371, 372 Инструкции к Единому плану счетов № 157н.</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11. Финансовый результат</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.1. Доходы от предоставления права пользования активом (арендная плата) признается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r w:rsidRPr="00095EC1">
        <w:rPr>
          <w:lang w:val="ru-RU"/>
        </w:rPr>
        <w:br/>
      </w:r>
      <w:r w:rsidRPr="00095EC1">
        <w:rPr>
          <w:rFonts w:hAnsi="Times New Roman" w:cs="Times New Roman"/>
          <w:color w:val="000000"/>
          <w:sz w:val="24"/>
          <w:szCs w:val="24"/>
          <w:lang w:val="ru-RU"/>
        </w:rPr>
        <w:t>Основание: пункт 25 СГС «Аренда», подпункт «а» пункта 55 СГС «Доходы».</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.2. Доходы от оказания прочих платных услуг по долгосрочным договорам (абонементам) признаются в</w:t>
      </w:r>
      <w:r>
        <w:rPr>
          <w:rFonts w:hAnsi="Times New Roman" w:cs="Times New Roman"/>
          <w:color w:val="000000"/>
          <w:sz w:val="24"/>
          <w:szCs w:val="24"/>
        </w:rPr>
        <w:t> </w:t>
      </w:r>
      <w:r w:rsidRPr="00095EC1">
        <w:rPr>
          <w:rFonts w:hAnsi="Times New Roman" w:cs="Times New Roman"/>
          <w:color w:val="000000"/>
          <w:sz w:val="24"/>
          <w:szCs w:val="24"/>
          <w:lang w:val="ru-RU"/>
        </w:rPr>
        <w:t>учете</w:t>
      </w:r>
      <w:r>
        <w:rPr>
          <w:rFonts w:hAnsi="Times New Roman" w:cs="Times New Roman"/>
          <w:color w:val="000000"/>
          <w:sz w:val="24"/>
          <w:szCs w:val="24"/>
        </w:rPr>
        <w:t> </w:t>
      </w:r>
      <w:r w:rsidRPr="00095EC1">
        <w:rPr>
          <w:rFonts w:hAnsi="Times New Roman" w:cs="Times New Roman"/>
          <w:color w:val="000000"/>
          <w:sz w:val="24"/>
          <w:szCs w:val="24"/>
          <w:lang w:val="ru-RU"/>
        </w:rPr>
        <w:t>в составе доходов будущих периодов сумме договора. Доходы будущих периодов признаются в текущих доходах равномерно в последний день каждого месяца в разрезе каждого договора. Аналогичный порядок признания доходов в текущем периоде применяется к договорам (абонементам), в соответствии с которыми услуги оказываются неравномерно.</w:t>
      </w:r>
      <w:r w:rsidRPr="00095EC1">
        <w:rPr>
          <w:lang w:val="ru-RU"/>
        </w:rPr>
        <w:br/>
      </w:r>
      <w:r w:rsidRPr="00095EC1">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095EC1">
        <w:rPr>
          <w:rFonts w:hAnsi="Times New Roman" w:cs="Times New Roman"/>
          <w:color w:val="000000"/>
          <w:sz w:val="24"/>
          <w:szCs w:val="24"/>
          <w:lang w:val="ru-RU"/>
        </w:rPr>
        <w:t>пункт 11 СГС «Долгосрочные договоры».</w:t>
      </w:r>
    </w:p>
    <w:p w:rsidR="00370C83" w:rsidRDefault="00370C83" w:rsidP="00370C83">
      <w:pPr>
        <w:rPr>
          <w:rFonts w:hAnsi="Times New Roman" w:cs="Times New Roman"/>
          <w:color w:val="000000"/>
          <w:sz w:val="24"/>
          <w:szCs w:val="24"/>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095EC1">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w:t>
      </w:r>
      <w:proofErr w:type="spellStart"/>
      <w:r>
        <w:rPr>
          <w:rFonts w:hAnsi="Times New Roman" w:cs="Times New Roman"/>
          <w:color w:val="000000"/>
          <w:sz w:val="24"/>
          <w:szCs w:val="24"/>
        </w:rPr>
        <w:t>Долгосрочные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w:t>
      </w:r>
    </w:p>
    <w:p w:rsidR="00370C83" w:rsidRDefault="00370C83" w:rsidP="00370C83">
      <w:pPr>
        <w:rPr>
          <w:rFonts w:hAnsi="Times New Roman" w:cs="Times New Roman"/>
          <w:color w:val="000000"/>
          <w:sz w:val="24"/>
          <w:szCs w:val="24"/>
        </w:rPr>
      </w:pPr>
      <w:r>
        <w:rPr>
          <w:rFonts w:hAnsi="Times New Roman" w:cs="Times New Roman"/>
          <w:color w:val="000000"/>
          <w:sz w:val="24"/>
          <w:szCs w:val="24"/>
        </w:rPr>
        <w:t>1</w:t>
      </w:r>
      <w:proofErr w:type="spellStart"/>
      <w:r>
        <w:rPr>
          <w:rFonts w:hAnsi="Times New Roman" w:cs="Times New Roman"/>
          <w:color w:val="000000"/>
          <w:sz w:val="24"/>
          <w:szCs w:val="24"/>
          <w:lang w:val="ru-RU"/>
        </w:rPr>
        <w:t>1</w:t>
      </w:r>
      <w:proofErr w:type="spellEnd"/>
      <w:r>
        <w:rPr>
          <w:rFonts w:hAnsi="Times New Roman" w:cs="Times New Roman"/>
          <w:color w:val="000000"/>
          <w:sz w:val="24"/>
          <w:szCs w:val="24"/>
        </w:rPr>
        <w:t xml:space="preserve">.4. </w:t>
      </w:r>
      <w:proofErr w:type="spellStart"/>
      <w:r>
        <w:rPr>
          <w:rFonts w:hAnsi="Times New Roman" w:cs="Times New Roman"/>
          <w:color w:val="000000"/>
          <w:sz w:val="24"/>
          <w:szCs w:val="24"/>
        </w:rPr>
        <w:t>Доходы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текущего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года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начисляются</w:t>
      </w:r>
      <w:proofErr w:type="spellEnd"/>
      <w:r>
        <w:rPr>
          <w:rFonts w:hAnsi="Times New Roman" w:cs="Times New Roman"/>
          <w:color w:val="000000"/>
          <w:sz w:val="24"/>
          <w:szCs w:val="24"/>
        </w:rPr>
        <w:t>:</w:t>
      </w:r>
    </w:p>
    <w:p w:rsidR="00370C83" w:rsidRPr="00095EC1" w:rsidRDefault="00370C83" w:rsidP="00D52B21">
      <w:pPr>
        <w:numPr>
          <w:ilvl w:val="0"/>
          <w:numId w:val="6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от оказания платных услуг (кроме услуг общих образовательных программ), работ, в том числе от НИОКР – на дату подписания акта оказанных услуг, выполненных работ;</w:t>
      </w:r>
    </w:p>
    <w:p w:rsidR="00370C83" w:rsidRPr="00095EC1" w:rsidRDefault="00370C83" w:rsidP="00D52B21">
      <w:pPr>
        <w:numPr>
          <w:ilvl w:val="0"/>
          <w:numId w:val="6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 передачи в аренду помещений – ежемесячно в последний день месяца;</w:t>
      </w:r>
    </w:p>
    <w:p w:rsidR="00370C83" w:rsidRPr="00095EC1" w:rsidRDefault="00370C83" w:rsidP="00D52B21">
      <w:pPr>
        <w:numPr>
          <w:ilvl w:val="0"/>
          <w:numId w:val="6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 сумм принудительного изъятия – на дату направления контрагенту требования об уплате пени, штрафа, неустойки;</w:t>
      </w:r>
    </w:p>
    <w:p w:rsidR="00370C83" w:rsidRPr="00095EC1" w:rsidRDefault="00370C83" w:rsidP="00D52B21">
      <w:pPr>
        <w:numPr>
          <w:ilvl w:val="0"/>
          <w:numId w:val="6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 возмещения ущерба – на дату обнаружения ущерба денежным средствам на основании ведомости расхождений по результатам инвентаризации (ф.</w:t>
      </w:r>
      <w:r>
        <w:rPr>
          <w:rFonts w:hAnsi="Times New Roman" w:cs="Times New Roman"/>
          <w:color w:val="000000"/>
          <w:sz w:val="24"/>
          <w:szCs w:val="24"/>
        </w:rPr>
        <w:t> </w:t>
      </w:r>
      <w:r w:rsidRPr="00095EC1">
        <w:rPr>
          <w:rFonts w:hAnsi="Times New Roman" w:cs="Times New Roman"/>
          <w:color w:val="000000"/>
          <w:sz w:val="24"/>
          <w:szCs w:val="24"/>
          <w:lang w:val="ru-RU"/>
        </w:rPr>
        <w:t>0504092),</w:t>
      </w:r>
      <w:r>
        <w:rPr>
          <w:rFonts w:hAnsi="Times New Roman" w:cs="Times New Roman"/>
          <w:color w:val="000000"/>
          <w:sz w:val="24"/>
          <w:szCs w:val="24"/>
        </w:rPr>
        <w:t> </w:t>
      </w:r>
      <w:r w:rsidRPr="00095EC1">
        <w:rPr>
          <w:rFonts w:hAnsi="Times New Roman" w:cs="Times New Roman"/>
          <w:color w:val="000000"/>
          <w:sz w:val="24"/>
          <w:szCs w:val="24"/>
          <w:lang w:val="ru-RU"/>
        </w:rPr>
        <w:t>на дату оценки ущерба – на основании акта комиссии;</w:t>
      </w:r>
    </w:p>
    <w:p w:rsidR="00370C83" w:rsidRPr="00095EC1" w:rsidRDefault="00370C83" w:rsidP="00D52B21">
      <w:pPr>
        <w:numPr>
          <w:ilvl w:val="0"/>
          <w:numId w:val="6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 реализации имущества – на дату подписания акта приема-передачи имущества;</w:t>
      </w:r>
    </w:p>
    <w:p w:rsidR="00370C83" w:rsidRPr="00095EC1" w:rsidRDefault="00370C83" w:rsidP="00D52B21">
      <w:pPr>
        <w:numPr>
          <w:ilvl w:val="0"/>
          <w:numId w:val="63"/>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w:t>
      </w:r>
      <w:r>
        <w:rPr>
          <w:rFonts w:hAnsi="Times New Roman" w:cs="Times New Roman"/>
          <w:color w:val="000000"/>
          <w:sz w:val="24"/>
          <w:szCs w:val="24"/>
        </w:rPr>
        <w:t> </w:t>
      </w:r>
      <w:r w:rsidRPr="00095EC1">
        <w:rPr>
          <w:rFonts w:hAnsi="Times New Roman" w:cs="Times New Roman"/>
          <w:color w:val="000000"/>
          <w:sz w:val="24"/>
          <w:szCs w:val="24"/>
          <w:lang w:val="ru-RU"/>
        </w:rPr>
        <w:t>заключался;</w:t>
      </w:r>
    </w:p>
    <w:p w:rsidR="00370C83" w:rsidRPr="00733BFD" w:rsidRDefault="00370C83" w:rsidP="00370C83">
      <w:pPr>
        <w:ind w:left="780" w:right="180"/>
        <w:rPr>
          <w:rFonts w:hAnsi="Times New Roman" w:cs="Times New Roman"/>
          <w:color w:val="000000"/>
          <w:sz w:val="24"/>
          <w:szCs w:val="24"/>
          <w:lang w:val="ru-RU"/>
        </w:rPr>
      </w:pP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.5. Учреждение осуществляет все расходы в пределах установленных норм и</w:t>
      </w:r>
      <w:r w:rsidRPr="00095EC1">
        <w:rPr>
          <w:lang w:val="ru-RU"/>
        </w:rPr>
        <w:br/>
      </w:r>
      <w:r w:rsidRPr="00095EC1">
        <w:rPr>
          <w:rFonts w:hAnsi="Times New Roman" w:cs="Times New Roman"/>
          <w:color w:val="000000"/>
          <w:sz w:val="24"/>
          <w:szCs w:val="24"/>
          <w:lang w:val="ru-RU"/>
        </w:rPr>
        <w:t>утвержденного на текущий год плана финансово-хозяйственной деятельности:</w:t>
      </w:r>
    </w:p>
    <w:p w:rsidR="00370C83" w:rsidRPr="00095EC1" w:rsidRDefault="00370C83" w:rsidP="00D52B21">
      <w:pPr>
        <w:numPr>
          <w:ilvl w:val="0"/>
          <w:numId w:val="64"/>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370C83" w:rsidRPr="00095EC1" w:rsidRDefault="00370C83" w:rsidP="00D52B21">
      <w:pPr>
        <w:numPr>
          <w:ilvl w:val="0"/>
          <w:numId w:val="64"/>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095EC1">
        <w:rPr>
          <w:rFonts w:hAnsi="Times New Roman" w:cs="Times New Roman"/>
          <w:color w:val="000000"/>
          <w:sz w:val="24"/>
          <w:szCs w:val="24"/>
          <w:lang w:val="ru-RU"/>
        </w:rPr>
        <w:t>распоряжением учредителя.</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.6. В составе расходов будущих периодов на счете КБК</w:t>
      </w:r>
      <w:r>
        <w:rPr>
          <w:rFonts w:hAnsi="Times New Roman" w:cs="Times New Roman"/>
          <w:color w:val="000000"/>
          <w:sz w:val="24"/>
          <w:szCs w:val="24"/>
        </w:rPr>
        <w:t> </w:t>
      </w:r>
      <w:r w:rsidRPr="00095EC1">
        <w:rPr>
          <w:rFonts w:hAnsi="Times New Roman" w:cs="Times New Roman"/>
          <w:color w:val="000000"/>
          <w:sz w:val="24"/>
          <w:szCs w:val="24"/>
          <w:lang w:val="ru-RU"/>
        </w:rPr>
        <w:t>Х.401.50.000 «Расходы</w:t>
      </w:r>
      <w:r w:rsidRPr="00095EC1">
        <w:rPr>
          <w:lang w:val="ru-RU"/>
        </w:rPr>
        <w:br/>
      </w:r>
      <w:r w:rsidRPr="00095EC1">
        <w:rPr>
          <w:rFonts w:hAnsi="Times New Roman" w:cs="Times New Roman"/>
          <w:color w:val="000000"/>
          <w:sz w:val="24"/>
          <w:szCs w:val="24"/>
          <w:lang w:val="ru-RU"/>
        </w:rPr>
        <w:t>будущих периодов» отражаются расходы:</w:t>
      </w:r>
    </w:p>
    <w:p w:rsidR="00370C83" w:rsidRPr="00095EC1" w:rsidRDefault="00370C83" w:rsidP="00D52B21">
      <w:pPr>
        <w:numPr>
          <w:ilvl w:val="0"/>
          <w:numId w:val="65"/>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по страхованию имущества, гражданской ответственности;</w:t>
      </w:r>
    </w:p>
    <w:p w:rsidR="00370C83" w:rsidRPr="00095EC1" w:rsidRDefault="00370C83" w:rsidP="00D52B21">
      <w:pPr>
        <w:numPr>
          <w:ilvl w:val="0"/>
          <w:numId w:val="65"/>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370C83" w:rsidRPr="00095EC1" w:rsidRDefault="00370C83" w:rsidP="00D52B21">
      <w:pPr>
        <w:numPr>
          <w:ilvl w:val="0"/>
          <w:numId w:val="65"/>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взносы на капремонт многоквартирных домов;</w:t>
      </w:r>
    </w:p>
    <w:p w:rsidR="00370C83" w:rsidRPr="00095EC1" w:rsidRDefault="00370C83" w:rsidP="00D52B21">
      <w:pPr>
        <w:numPr>
          <w:ilvl w:val="0"/>
          <w:numId w:val="65"/>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плата за сертификат ключа ЭЦП;</w:t>
      </w:r>
    </w:p>
    <w:p w:rsidR="00370C83" w:rsidRPr="00095EC1" w:rsidRDefault="00370C83" w:rsidP="00D52B21">
      <w:pPr>
        <w:numPr>
          <w:ilvl w:val="0"/>
          <w:numId w:val="65"/>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упущенная выгода от сдачи объектов в аренду на льготных условиях;</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 По договорам страхования период, к которому относятся расходы, равен сроку действия договора. По другим</w:t>
      </w:r>
      <w:r>
        <w:rPr>
          <w:rFonts w:hAnsi="Times New Roman" w:cs="Times New Roman"/>
          <w:color w:val="000000"/>
          <w:sz w:val="24"/>
          <w:szCs w:val="24"/>
        </w:rPr>
        <w:t> </w:t>
      </w:r>
      <w:r w:rsidRPr="00095EC1">
        <w:rPr>
          <w:rFonts w:hAnsi="Times New Roman" w:cs="Times New Roman"/>
          <w:color w:val="000000"/>
          <w:sz w:val="24"/>
          <w:szCs w:val="24"/>
          <w:lang w:val="ru-RU"/>
        </w:rPr>
        <w:t>расходам, которые относятся к будущим периодам, длительность периода</w:t>
      </w:r>
      <w:r>
        <w:rPr>
          <w:rFonts w:hAnsi="Times New Roman" w:cs="Times New Roman"/>
          <w:color w:val="000000"/>
          <w:sz w:val="24"/>
          <w:szCs w:val="24"/>
        </w:rPr>
        <w:t> </w:t>
      </w:r>
      <w:r w:rsidRPr="00095EC1">
        <w:rPr>
          <w:rFonts w:hAnsi="Times New Roman" w:cs="Times New Roman"/>
          <w:color w:val="000000"/>
          <w:sz w:val="24"/>
          <w:szCs w:val="24"/>
          <w:lang w:val="ru-RU"/>
        </w:rPr>
        <w:t>устанавливается руководителя учреждения в приказе.</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пункты 302, 302.1 Инструкции к Единому плану счетов № 157н.</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.7. В</w:t>
      </w:r>
      <w:r>
        <w:rPr>
          <w:rFonts w:hAnsi="Times New Roman" w:cs="Times New Roman"/>
          <w:color w:val="000000"/>
          <w:sz w:val="24"/>
          <w:szCs w:val="24"/>
        </w:rPr>
        <w:t> </w:t>
      </w:r>
      <w:r w:rsidRPr="00095EC1">
        <w:rPr>
          <w:rFonts w:hAnsi="Times New Roman" w:cs="Times New Roman"/>
          <w:color w:val="000000"/>
          <w:sz w:val="24"/>
          <w:szCs w:val="24"/>
          <w:lang w:val="ru-RU"/>
        </w:rPr>
        <w:t>учреждении создаются резервы по выплатам персоналу, по искам и претензионным требованиям,</w:t>
      </w:r>
      <w:r>
        <w:rPr>
          <w:rFonts w:hAnsi="Times New Roman" w:cs="Times New Roman"/>
          <w:color w:val="000000"/>
          <w:sz w:val="24"/>
          <w:szCs w:val="24"/>
        </w:rPr>
        <w:t> </w:t>
      </w:r>
      <w:r w:rsidRPr="00095EC1">
        <w:rPr>
          <w:rFonts w:hAnsi="Times New Roman" w:cs="Times New Roman"/>
          <w:color w:val="000000"/>
          <w:sz w:val="24"/>
          <w:szCs w:val="24"/>
          <w:lang w:val="ru-RU"/>
        </w:rPr>
        <w:t>по обязательствам при приемке результатов контрактов в ЕИС в сфере закупок,</w:t>
      </w:r>
      <w:r>
        <w:rPr>
          <w:rFonts w:hAnsi="Times New Roman" w:cs="Times New Roman"/>
          <w:color w:val="000000"/>
          <w:sz w:val="24"/>
          <w:szCs w:val="24"/>
        </w:rPr>
        <w:t> </w:t>
      </w:r>
      <w:r w:rsidRPr="00095EC1">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 xml:space="preserve">.7.1. Резерв расходов по выплатам отпускных персоналу. Порядок расчета резерва приведен в приложении </w:t>
      </w:r>
      <w:r w:rsidRPr="00AC6C6C">
        <w:rPr>
          <w:rFonts w:hAnsi="Times New Roman" w:cs="Times New Roman"/>
          <w:color w:val="000000"/>
          <w:sz w:val="24"/>
          <w:szCs w:val="24"/>
          <w:lang w:val="ru-RU"/>
        </w:rPr>
        <w:t>1</w:t>
      </w:r>
      <w:r w:rsidR="00AC6C6C">
        <w:rPr>
          <w:rFonts w:hAnsi="Times New Roman" w:cs="Times New Roman"/>
          <w:color w:val="000000"/>
          <w:sz w:val="24"/>
          <w:szCs w:val="24"/>
          <w:lang w:val="ru-RU"/>
        </w:rPr>
        <w:t>0</w:t>
      </w:r>
      <w:r w:rsidRPr="00AC6C6C">
        <w:rPr>
          <w:rFonts w:hAnsi="Times New Roman" w:cs="Times New Roman"/>
          <w:color w:val="000000"/>
          <w:sz w:val="24"/>
          <w:szCs w:val="24"/>
          <w:lang w:val="ru-RU"/>
        </w:rPr>
        <w:t>.</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 xml:space="preserve">.7.2. Резерв по искам, претензионным требованиям – в </w:t>
      </w:r>
      <w:proofErr w:type="gramStart"/>
      <w:r w:rsidRPr="00095EC1">
        <w:rPr>
          <w:rFonts w:hAnsi="Times New Roman" w:cs="Times New Roman"/>
          <w:color w:val="000000"/>
          <w:sz w:val="24"/>
          <w:szCs w:val="24"/>
          <w:lang w:val="ru-RU"/>
        </w:rPr>
        <w:t>случае</w:t>
      </w:r>
      <w:proofErr w:type="gramEnd"/>
      <w:r w:rsidRPr="00095EC1">
        <w:rPr>
          <w:rFonts w:hAnsi="Times New Roman" w:cs="Times New Roman"/>
          <w:color w:val="000000"/>
          <w:sz w:val="24"/>
          <w:szCs w:val="24"/>
          <w:lang w:val="ru-RU"/>
        </w:rPr>
        <w:t xml:space="preserve">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w:t>
      </w:r>
      <w:r w:rsidRPr="00095EC1">
        <w:rPr>
          <w:rFonts w:hAnsi="Times New Roman" w:cs="Times New Roman"/>
          <w:color w:val="000000"/>
          <w:sz w:val="24"/>
          <w:szCs w:val="24"/>
          <w:lang w:val="ru-RU"/>
        </w:rPr>
        <w:lastRenderedPageBreak/>
        <w:t>разбирательства. В случае если претензии отозваны или не признаны судом, сумма резерва списывается с учета методом «</w:t>
      </w:r>
      <w:proofErr w:type="gramStart"/>
      <w:r w:rsidRPr="00095EC1">
        <w:rPr>
          <w:rFonts w:hAnsi="Times New Roman" w:cs="Times New Roman"/>
          <w:color w:val="000000"/>
          <w:sz w:val="24"/>
          <w:szCs w:val="24"/>
          <w:lang w:val="ru-RU"/>
        </w:rPr>
        <w:t>красное</w:t>
      </w:r>
      <w:proofErr w:type="gramEnd"/>
      <w:r w:rsidRPr="00095EC1">
        <w:rPr>
          <w:rFonts w:hAnsi="Times New Roman" w:cs="Times New Roman"/>
          <w:color w:val="000000"/>
          <w:sz w:val="24"/>
          <w:szCs w:val="24"/>
          <w:lang w:val="ru-RU"/>
        </w:rPr>
        <w:t xml:space="preserve"> </w:t>
      </w:r>
      <w:proofErr w:type="spellStart"/>
      <w:r w:rsidRPr="00095EC1">
        <w:rPr>
          <w:rFonts w:hAnsi="Times New Roman" w:cs="Times New Roman"/>
          <w:color w:val="000000"/>
          <w:sz w:val="24"/>
          <w:szCs w:val="24"/>
          <w:lang w:val="ru-RU"/>
        </w:rPr>
        <w:t>сторно</w:t>
      </w:r>
      <w:proofErr w:type="spellEnd"/>
      <w:r w:rsidRPr="00095EC1">
        <w:rPr>
          <w:rFonts w:hAnsi="Times New Roman" w:cs="Times New Roman"/>
          <w:color w:val="000000"/>
          <w:sz w:val="24"/>
          <w:szCs w:val="24"/>
          <w:lang w:val="ru-RU"/>
        </w:rPr>
        <w:t>».</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.7.3.</w:t>
      </w:r>
      <w:r>
        <w:rPr>
          <w:rFonts w:hAnsi="Times New Roman" w:cs="Times New Roman"/>
          <w:color w:val="000000"/>
          <w:sz w:val="24"/>
          <w:szCs w:val="24"/>
        </w:rPr>
        <w:t> </w:t>
      </w:r>
      <w:r w:rsidRPr="00095EC1">
        <w:rPr>
          <w:rFonts w:hAnsi="Times New Roman" w:cs="Times New Roman"/>
          <w:color w:val="000000"/>
          <w:sz w:val="24"/>
          <w:szCs w:val="24"/>
          <w:lang w:val="ru-RU"/>
        </w:rPr>
        <w:t>Резерв по обязательствам, возникающим при поступлении товаров, работ,</w:t>
      </w:r>
      <w:r w:rsidRPr="00095EC1">
        <w:rPr>
          <w:lang w:val="ru-RU"/>
        </w:rPr>
        <w:br/>
      </w:r>
      <w:r w:rsidRPr="00095EC1">
        <w:rPr>
          <w:rFonts w:hAnsi="Times New Roman" w:cs="Times New Roman"/>
          <w:color w:val="000000"/>
          <w:sz w:val="24"/>
          <w:szCs w:val="24"/>
          <w:lang w:val="ru-RU"/>
        </w:rPr>
        <w:t>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Датой признания резерва в бухгалтерском учете является дата фактической поставки товара (выполнения работ, оказания услуг).</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 и решения комиссии учреждения (ф. 0510441).</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 xml:space="preserve">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w:t>
      </w:r>
      <w:proofErr w:type="gramStart"/>
      <w:r w:rsidRPr="00095EC1">
        <w:rPr>
          <w:rFonts w:hAnsi="Times New Roman" w:cs="Times New Roman"/>
          <w:color w:val="000000"/>
          <w:sz w:val="24"/>
          <w:szCs w:val="24"/>
          <w:lang w:val="ru-RU"/>
        </w:rPr>
        <w:t>отражается на дату</w:t>
      </w:r>
      <w:proofErr w:type="gramEnd"/>
      <w:r w:rsidRPr="00095EC1">
        <w:rPr>
          <w:rFonts w:hAnsi="Times New Roman" w:cs="Times New Roman"/>
          <w:color w:val="000000"/>
          <w:sz w:val="24"/>
          <w:szCs w:val="24"/>
          <w:lang w:val="ru-RU"/>
        </w:rPr>
        <w:t xml:space="preserve">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 xml:space="preserve">.7.4. Резерв 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095EC1">
        <w:rPr>
          <w:rFonts w:hAnsi="Times New Roman" w:cs="Times New Roman"/>
          <w:color w:val="000000"/>
          <w:sz w:val="24"/>
          <w:szCs w:val="24"/>
          <w:lang w:val="ru-RU"/>
        </w:rPr>
        <w:t>реализации</w:t>
      </w:r>
      <w:proofErr w:type="gramEnd"/>
      <w:r w:rsidRPr="00095EC1">
        <w:rPr>
          <w:rFonts w:hAnsi="Times New Roman" w:cs="Times New Roman"/>
          <w:color w:val="000000"/>
          <w:sz w:val="24"/>
          <w:szCs w:val="24"/>
          <w:lang w:val="ru-RU"/>
        </w:rPr>
        <w:t xml:space="preserve">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 xml:space="preserve">.7.5.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разнице между предполагаемыми доходами и расходами, увеличенной на сумму санкций по договору. </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.7.6.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.7.7.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lastRenderedPageBreak/>
        <w:t>1</w:t>
      </w:r>
      <w:r>
        <w:rPr>
          <w:rFonts w:hAnsi="Times New Roman" w:cs="Times New Roman"/>
          <w:color w:val="000000"/>
          <w:sz w:val="24"/>
          <w:szCs w:val="24"/>
          <w:lang w:val="ru-RU"/>
        </w:rPr>
        <w:t>1</w:t>
      </w:r>
      <w:r w:rsidRPr="00095EC1">
        <w:rPr>
          <w:rFonts w:hAnsi="Times New Roman" w:cs="Times New Roman"/>
          <w:color w:val="000000"/>
          <w:sz w:val="24"/>
          <w:szCs w:val="24"/>
          <w:lang w:val="ru-RU"/>
        </w:rPr>
        <w:t xml:space="preserve">.7.8. Резерв по сомнительным долгам отражается на </w:t>
      </w:r>
      <w:proofErr w:type="spellStart"/>
      <w:r w:rsidRPr="00095EC1">
        <w:rPr>
          <w:rFonts w:hAnsi="Times New Roman" w:cs="Times New Roman"/>
          <w:color w:val="000000"/>
          <w:sz w:val="24"/>
          <w:szCs w:val="24"/>
          <w:lang w:val="ru-RU"/>
        </w:rPr>
        <w:t>забалансовом</w:t>
      </w:r>
      <w:proofErr w:type="spellEnd"/>
      <w:r w:rsidRPr="00095EC1">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095EC1">
        <w:rPr>
          <w:rFonts w:hAnsi="Times New Roman" w:cs="Times New Roman"/>
          <w:color w:val="000000"/>
          <w:sz w:val="24"/>
          <w:szCs w:val="24"/>
          <w:lang w:val="ru-RU"/>
        </w:rPr>
        <w:t>«Резервы».</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1</w:t>
      </w:r>
      <w:r w:rsidRPr="00095EC1">
        <w:rPr>
          <w:rFonts w:hAnsi="Times New Roman" w:cs="Times New Roman"/>
          <w:color w:val="000000"/>
          <w:sz w:val="24"/>
          <w:szCs w:val="24"/>
          <w:lang w:val="ru-RU"/>
        </w:rPr>
        <w:t>.8. Доходы от целевых субсидий по соглашению, заключенному на срок более года, учреждение отражает на счетах:</w:t>
      </w:r>
    </w:p>
    <w:p w:rsidR="00370C83" w:rsidRPr="00095EC1" w:rsidRDefault="00370C83" w:rsidP="00D52B21">
      <w:pPr>
        <w:numPr>
          <w:ilvl w:val="0"/>
          <w:numId w:val="66"/>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401.41 «Доходы будущих периодов к признанию в текущем году»;</w:t>
      </w:r>
    </w:p>
    <w:p w:rsidR="00370C83" w:rsidRPr="00095EC1" w:rsidRDefault="00370C83" w:rsidP="00D52B21">
      <w:pPr>
        <w:numPr>
          <w:ilvl w:val="0"/>
          <w:numId w:val="66"/>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401.49 «Доходы будущих периодов к признанию в очередные годы».</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Основание: пункт 301 Инструкции к Единому плану счетов № 157н.</w:t>
      </w:r>
    </w:p>
    <w:p w:rsidR="004C1B5A" w:rsidRPr="00920EC5" w:rsidRDefault="008D6B42">
      <w:pPr>
        <w:rPr>
          <w:rFonts w:hAnsi="Times New Roman" w:cs="Times New Roman"/>
          <w:color w:val="000000"/>
          <w:sz w:val="24"/>
          <w:szCs w:val="24"/>
          <w:lang w:val="ru-RU"/>
        </w:rPr>
      </w:pPr>
      <w:r w:rsidRPr="00920EC5">
        <w:rPr>
          <w:rFonts w:hAnsi="Times New Roman" w:cs="Times New Roman"/>
          <w:b/>
          <w:bCs/>
          <w:color w:val="000000"/>
          <w:sz w:val="24"/>
          <w:szCs w:val="24"/>
          <w:lang w:val="ru-RU"/>
        </w:rPr>
        <w:t>12.</w:t>
      </w:r>
      <w:r>
        <w:rPr>
          <w:rFonts w:hAnsi="Times New Roman" w:cs="Times New Roman"/>
          <w:b/>
          <w:bCs/>
          <w:color w:val="000000"/>
          <w:sz w:val="24"/>
          <w:szCs w:val="24"/>
        </w:rPr>
        <w:t> </w:t>
      </w:r>
      <w:r w:rsidRPr="00920EC5">
        <w:rPr>
          <w:rFonts w:hAnsi="Times New Roman" w:cs="Times New Roman"/>
          <w:b/>
          <w:bCs/>
          <w:color w:val="000000"/>
          <w:sz w:val="24"/>
          <w:szCs w:val="24"/>
          <w:lang w:val="ru-RU"/>
        </w:rPr>
        <w:t>События после отчетной даты</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12.1. </w:t>
      </w:r>
      <w:proofErr w:type="gramStart"/>
      <w:r w:rsidRPr="00920EC5">
        <w:rPr>
          <w:rFonts w:hAnsi="Times New Roman" w:cs="Times New Roman"/>
          <w:color w:val="000000"/>
          <w:sz w:val="24"/>
          <w:szCs w:val="24"/>
          <w:lang w:val="ru-RU"/>
        </w:rPr>
        <w:t>В данные бухгалтерского учета за отчетный период включается информация о событиях</w:t>
      </w:r>
      <w:r>
        <w:rPr>
          <w:rFonts w:hAnsi="Times New Roman" w:cs="Times New Roman"/>
          <w:color w:val="000000"/>
          <w:sz w:val="24"/>
          <w:szCs w:val="24"/>
        </w:rPr>
        <w:t> </w:t>
      </w:r>
      <w:r w:rsidRPr="00920EC5">
        <w:rPr>
          <w:rFonts w:hAnsi="Times New Roman" w:cs="Times New Roman"/>
          <w:color w:val="000000"/>
          <w:sz w:val="24"/>
          <w:szCs w:val="24"/>
          <w:lang w:val="ru-RU"/>
        </w:rPr>
        <w:t>после отчетной даты – существенных фактах хозяйственной жизни, которые произошли в</w:t>
      </w:r>
      <w:r>
        <w:rPr>
          <w:rFonts w:hAnsi="Times New Roman" w:cs="Times New Roman"/>
          <w:color w:val="000000"/>
          <w:sz w:val="24"/>
          <w:szCs w:val="24"/>
        </w:rPr>
        <w:t> </w:t>
      </w:r>
      <w:r w:rsidRPr="00920EC5">
        <w:rPr>
          <w:rFonts w:hAnsi="Times New Roman" w:cs="Times New Roman"/>
          <w:color w:val="000000"/>
          <w:sz w:val="24"/>
          <w:szCs w:val="24"/>
          <w:lang w:val="ru-RU"/>
        </w:rPr>
        <w:t>период между отчетной датой и датой подписания или принятия бухгалтерской (финансовой)</w:t>
      </w:r>
      <w:r>
        <w:rPr>
          <w:rFonts w:hAnsi="Times New Roman" w:cs="Times New Roman"/>
          <w:color w:val="000000"/>
          <w:sz w:val="24"/>
          <w:szCs w:val="24"/>
        </w:rPr>
        <w:t> </w:t>
      </w:r>
      <w:r w:rsidRPr="00920EC5">
        <w:rPr>
          <w:rFonts w:hAnsi="Times New Roman" w:cs="Times New Roman"/>
          <w:color w:val="000000"/>
          <w:sz w:val="24"/>
          <w:szCs w:val="24"/>
          <w:lang w:val="ru-RU"/>
        </w:rPr>
        <w:t>отчетности и оказали или могут оказать существенное влияние на финансовое состояние,</w:t>
      </w:r>
      <w:r>
        <w:rPr>
          <w:rFonts w:hAnsi="Times New Roman" w:cs="Times New Roman"/>
          <w:color w:val="000000"/>
          <w:sz w:val="24"/>
          <w:szCs w:val="24"/>
        </w:rPr>
        <w:t> </w:t>
      </w:r>
      <w:r w:rsidRPr="00920EC5">
        <w:rPr>
          <w:rFonts w:hAnsi="Times New Roman" w:cs="Times New Roman"/>
          <w:color w:val="000000"/>
          <w:sz w:val="24"/>
          <w:szCs w:val="24"/>
          <w:lang w:val="ru-RU"/>
        </w:rPr>
        <w:t>движение денег или результаты деятельности учреждения (далее – События).</w:t>
      </w:r>
      <w:proofErr w:type="gramEnd"/>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w:t>
      </w:r>
      <w:r>
        <w:rPr>
          <w:rFonts w:hAnsi="Times New Roman" w:cs="Times New Roman"/>
          <w:color w:val="000000"/>
          <w:sz w:val="24"/>
          <w:szCs w:val="24"/>
        </w:rPr>
        <w:t> </w:t>
      </w:r>
      <w:r w:rsidRPr="00920EC5">
        <w:rPr>
          <w:rFonts w:hAnsi="Times New Roman" w:cs="Times New Roman"/>
          <w:color w:val="000000"/>
          <w:sz w:val="24"/>
          <w:szCs w:val="24"/>
          <w:lang w:val="ru-RU"/>
        </w:rPr>
        <w:t>или результаты деятельности учреждения. Оценивает существенность влияний и</w:t>
      </w:r>
      <w:r>
        <w:rPr>
          <w:rFonts w:hAnsi="Times New Roman" w:cs="Times New Roman"/>
          <w:color w:val="000000"/>
          <w:sz w:val="24"/>
          <w:szCs w:val="24"/>
        </w:rPr>
        <w:t> </w:t>
      </w:r>
      <w:r w:rsidRPr="00920EC5">
        <w:rPr>
          <w:rFonts w:hAnsi="Times New Roman" w:cs="Times New Roman"/>
          <w:color w:val="000000"/>
          <w:sz w:val="24"/>
          <w:szCs w:val="24"/>
          <w:lang w:val="ru-RU"/>
        </w:rPr>
        <w:t>квалифицирует событие как событие после отчетной даты главный бухгалтер централизованной бухгалтерии на основе</w:t>
      </w:r>
      <w:r>
        <w:rPr>
          <w:rFonts w:hAnsi="Times New Roman" w:cs="Times New Roman"/>
          <w:color w:val="000000"/>
          <w:sz w:val="24"/>
          <w:szCs w:val="24"/>
        </w:rPr>
        <w:t> </w:t>
      </w:r>
      <w:r w:rsidRPr="00920EC5">
        <w:rPr>
          <w:rFonts w:hAnsi="Times New Roman" w:cs="Times New Roman"/>
          <w:color w:val="000000"/>
          <w:sz w:val="24"/>
          <w:szCs w:val="24"/>
          <w:lang w:val="ru-RU"/>
        </w:rPr>
        <w:t>своего профессионального суждения.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12.2. Событиями после отчетной даты признаются:</w:t>
      </w:r>
    </w:p>
    <w:p w:rsidR="004C1B5A" w:rsidRPr="00920EC5" w:rsidRDefault="008D6B42" w:rsidP="00D52B21">
      <w:pPr>
        <w:numPr>
          <w:ilvl w:val="0"/>
          <w:numId w:val="13"/>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события, которые подтверждают существовавшие на отчетную дату хозяйственные условия учреждения. Централизованная бухгалтерия применяет перечень таких событий, приведенный в пункте</w:t>
      </w:r>
      <w:proofErr w:type="gramStart"/>
      <w:r w:rsidRPr="00920EC5">
        <w:rPr>
          <w:rFonts w:hAnsi="Times New Roman" w:cs="Times New Roman"/>
          <w:color w:val="000000"/>
          <w:sz w:val="24"/>
          <w:szCs w:val="24"/>
          <w:lang w:val="ru-RU"/>
        </w:rPr>
        <w:t>7</w:t>
      </w:r>
      <w:proofErr w:type="gramEnd"/>
      <w:r w:rsidRPr="00920EC5">
        <w:rPr>
          <w:rFonts w:hAnsi="Times New Roman" w:cs="Times New Roman"/>
          <w:color w:val="000000"/>
          <w:sz w:val="24"/>
          <w:szCs w:val="24"/>
          <w:lang w:val="ru-RU"/>
        </w:rPr>
        <w:t xml:space="preserve"> СГС «События после отчетной даты»;</w:t>
      </w:r>
    </w:p>
    <w:p w:rsidR="004C1B5A" w:rsidRPr="00920EC5" w:rsidRDefault="008D6B42" w:rsidP="00D52B21">
      <w:pPr>
        <w:numPr>
          <w:ilvl w:val="0"/>
          <w:numId w:val="13"/>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события,</w:t>
      </w:r>
      <w:r>
        <w:rPr>
          <w:rFonts w:hAnsi="Times New Roman" w:cs="Times New Roman"/>
          <w:color w:val="000000"/>
          <w:sz w:val="24"/>
          <w:szCs w:val="24"/>
        </w:rPr>
        <w:t> </w:t>
      </w:r>
      <w:r w:rsidRPr="00920EC5">
        <w:rPr>
          <w:rFonts w:hAnsi="Times New Roman" w:cs="Times New Roman"/>
          <w:color w:val="000000"/>
          <w:sz w:val="24"/>
          <w:szCs w:val="24"/>
          <w:lang w:val="ru-RU"/>
        </w:rPr>
        <w:t>которые указывают на условия хозяйственной деятельности, факты хозяйственной жизни или обстоятельства, возникшие после отчетной даты. Централизованная бухгалтерия</w:t>
      </w:r>
      <w:r>
        <w:rPr>
          <w:rFonts w:hAnsi="Times New Roman" w:cs="Times New Roman"/>
          <w:color w:val="000000"/>
          <w:sz w:val="24"/>
          <w:szCs w:val="24"/>
        </w:rPr>
        <w:t> </w:t>
      </w:r>
      <w:r w:rsidRPr="00920EC5">
        <w:rPr>
          <w:rFonts w:hAnsi="Times New Roman" w:cs="Times New Roman"/>
          <w:color w:val="000000"/>
          <w:sz w:val="24"/>
          <w:szCs w:val="24"/>
          <w:lang w:val="ru-RU"/>
        </w:rPr>
        <w:t>применяет перечень таких событий, приведенный в пункте 7 СГС «События после отчетной</w:t>
      </w:r>
      <w:r>
        <w:rPr>
          <w:rFonts w:hAnsi="Times New Roman" w:cs="Times New Roman"/>
          <w:color w:val="000000"/>
          <w:sz w:val="24"/>
          <w:szCs w:val="24"/>
        </w:rPr>
        <w:t> </w:t>
      </w:r>
      <w:r w:rsidRPr="00920EC5">
        <w:rPr>
          <w:rFonts w:hAnsi="Times New Roman" w:cs="Times New Roman"/>
          <w:color w:val="000000"/>
          <w:sz w:val="24"/>
          <w:szCs w:val="24"/>
          <w:lang w:val="ru-RU"/>
        </w:rPr>
        <w:t>даты».</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12.3. Событие отражается в учете и отчетности в следующем порядке:</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12.3.1. Событие, которое подтверждает хозяйственные условия, существовавшие на отчетную</w:t>
      </w:r>
      <w:r>
        <w:rPr>
          <w:rFonts w:hAnsi="Times New Roman" w:cs="Times New Roman"/>
          <w:color w:val="000000"/>
          <w:sz w:val="24"/>
          <w:szCs w:val="24"/>
        </w:rPr>
        <w:t> </w:t>
      </w:r>
      <w:r w:rsidRPr="00920EC5">
        <w:rPr>
          <w:rFonts w:hAnsi="Times New Roman" w:cs="Times New Roman"/>
          <w:color w:val="000000"/>
          <w:sz w:val="24"/>
          <w:szCs w:val="24"/>
          <w:lang w:val="ru-RU"/>
        </w:rPr>
        <w:t>дату, отражается в учете отчетного периода. При этом делается:</w:t>
      </w:r>
    </w:p>
    <w:p w:rsidR="004C1B5A" w:rsidRPr="00920EC5" w:rsidRDefault="008D6B42" w:rsidP="00D52B21">
      <w:pPr>
        <w:numPr>
          <w:ilvl w:val="0"/>
          <w:numId w:val="14"/>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дополнительная бухгалтерская запись, которая отражает это событие;</w:t>
      </w:r>
    </w:p>
    <w:p w:rsidR="004C1B5A" w:rsidRPr="00920EC5" w:rsidRDefault="008D6B42" w:rsidP="00D52B21">
      <w:pPr>
        <w:numPr>
          <w:ilvl w:val="0"/>
          <w:numId w:val="14"/>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либо запись способом «</w:t>
      </w:r>
      <w:proofErr w:type="gramStart"/>
      <w:r w:rsidRPr="00920EC5">
        <w:rPr>
          <w:rFonts w:hAnsi="Times New Roman" w:cs="Times New Roman"/>
          <w:color w:val="000000"/>
          <w:sz w:val="24"/>
          <w:szCs w:val="24"/>
          <w:lang w:val="ru-RU"/>
        </w:rPr>
        <w:t>красное</w:t>
      </w:r>
      <w:proofErr w:type="gramEnd"/>
      <w:r w:rsidR="00370C83">
        <w:rPr>
          <w:rFonts w:hAnsi="Times New Roman" w:cs="Times New Roman"/>
          <w:color w:val="000000"/>
          <w:sz w:val="24"/>
          <w:szCs w:val="24"/>
          <w:lang w:val="ru-RU"/>
        </w:rPr>
        <w:t xml:space="preserve"> </w:t>
      </w:r>
      <w:proofErr w:type="spellStart"/>
      <w:r w:rsidRPr="00920EC5">
        <w:rPr>
          <w:rFonts w:hAnsi="Times New Roman" w:cs="Times New Roman"/>
          <w:color w:val="000000"/>
          <w:sz w:val="24"/>
          <w:szCs w:val="24"/>
          <w:lang w:val="ru-RU"/>
        </w:rPr>
        <w:t>сторно</w:t>
      </w:r>
      <w:proofErr w:type="spellEnd"/>
      <w:r w:rsidRPr="00920EC5">
        <w:rPr>
          <w:rFonts w:hAnsi="Times New Roman" w:cs="Times New Roman"/>
          <w:color w:val="000000"/>
          <w:sz w:val="24"/>
          <w:szCs w:val="24"/>
          <w:lang w:val="ru-RU"/>
        </w:rPr>
        <w:t>» и (или) дополнительная бухгалтерская запись на сумму, отраженную в бухгалтерском учете.</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В</w:t>
      </w:r>
      <w:r>
        <w:rPr>
          <w:rFonts w:hAnsi="Times New Roman" w:cs="Times New Roman"/>
          <w:color w:val="000000"/>
          <w:sz w:val="24"/>
          <w:szCs w:val="24"/>
        </w:rPr>
        <w:t> </w:t>
      </w:r>
      <w:r w:rsidRPr="00920EC5">
        <w:rPr>
          <w:rFonts w:hAnsi="Times New Roman" w:cs="Times New Roman"/>
          <w:color w:val="000000"/>
          <w:sz w:val="24"/>
          <w:szCs w:val="24"/>
          <w:lang w:val="ru-RU"/>
        </w:rPr>
        <w:t>разделе 5 текстовой части пояснительной записки учреждения раскрывается информация о Событии и</w:t>
      </w:r>
      <w:r>
        <w:rPr>
          <w:rFonts w:hAnsi="Times New Roman" w:cs="Times New Roman"/>
          <w:color w:val="000000"/>
          <w:sz w:val="24"/>
          <w:szCs w:val="24"/>
        </w:rPr>
        <w:t> </w:t>
      </w:r>
      <w:r w:rsidRPr="00920EC5">
        <w:rPr>
          <w:rFonts w:hAnsi="Times New Roman" w:cs="Times New Roman"/>
          <w:color w:val="000000"/>
          <w:sz w:val="24"/>
          <w:szCs w:val="24"/>
          <w:lang w:val="ru-RU"/>
        </w:rPr>
        <w:t>его оценке в денежном выражении.</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 xml:space="preserve">12.3.2. Событие, указывающее на возникшие после отчетной даты хозяйственные условия, отражается в бухгалтерском учете периода, следующего за </w:t>
      </w:r>
      <w:proofErr w:type="gramStart"/>
      <w:r w:rsidRPr="00920EC5">
        <w:rPr>
          <w:rFonts w:hAnsi="Times New Roman" w:cs="Times New Roman"/>
          <w:color w:val="000000"/>
          <w:sz w:val="24"/>
          <w:szCs w:val="24"/>
          <w:lang w:val="ru-RU"/>
        </w:rPr>
        <w:t>отчетным</w:t>
      </w:r>
      <w:proofErr w:type="gramEnd"/>
      <w:r w:rsidRPr="00920EC5">
        <w:rPr>
          <w:rFonts w:hAnsi="Times New Roman" w:cs="Times New Roman"/>
          <w:color w:val="000000"/>
          <w:sz w:val="24"/>
          <w:szCs w:val="24"/>
          <w:lang w:val="ru-RU"/>
        </w:rPr>
        <w:t>.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 приводятся в разделе 5 текстовой части пояснительной записки.</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b/>
          <w:bCs/>
          <w:color w:val="000000"/>
          <w:sz w:val="24"/>
          <w:szCs w:val="24"/>
          <w:lang w:val="ru-RU"/>
        </w:rPr>
        <w:t>1</w:t>
      </w:r>
      <w:r>
        <w:rPr>
          <w:rFonts w:hAnsi="Times New Roman" w:cs="Times New Roman"/>
          <w:b/>
          <w:bCs/>
          <w:color w:val="000000"/>
          <w:sz w:val="24"/>
          <w:szCs w:val="24"/>
          <w:lang w:val="ru-RU"/>
        </w:rPr>
        <w:t>3</w:t>
      </w:r>
      <w:r w:rsidRPr="00095EC1">
        <w:rPr>
          <w:rFonts w:hAnsi="Times New Roman" w:cs="Times New Roman"/>
          <w:b/>
          <w:bCs/>
          <w:color w:val="000000"/>
          <w:sz w:val="24"/>
          <w:szCs w:val="24"/>
          <w:lang w:val="ru-RU"/>
        </w:rPr>
        <w:t>. Представительские расходы</w:t>
      </w:r>
    </w:p>
    <w:p w:rsidR="00370C83" w:rsidRDefault="00370C83" w:rsidP="00370C83">
      <w:pPr>
        <w:rPr>
          <w:rFonts w:hAnsi="Times New Roman" w:cs="Times New Roman"/>
          <w:color w:val="000000"/>
          <w:sz w:val="24"/>
          <w:szCs w:val="24"/>
        </w:rPr>
      </w:pPr>
      <w:r w:rsidRPr="00095EC1">
        <w:rPr>
          <w:rFonts w:hAnsi="Times New Roman" w:cs="Times New Roman"/>
          <w:color w:val="000000"/>
          <w:sz w:val="24"/>
          <w:szCs w:val="24"/>
          <w:lang w:val="ru-RU"/>
        </w:rPr>
        <w:t>1</w:t>
      </w:r>
      <w:r>
        <w:rPr>
          <w:rFonts w:hAnsi="Times New Roman" w:cs="Times New Roman"/>
          <w:color w:val="000000"/>
          <w:sz w:val="24"/>
          <w:szCs w:val="24"/>
          <w:lang w:val="ru-RU"/>
        </w:rPr>
        <w:t>3</w:t>
      </w:r>
      <w:r w:rsidRPr="00095EC1">
        <w:rPr>
          <w:rFonts w:hAnsi="Times New Roman" w:cs="Times New Roman"/>
          <w:color w:val="000000"/>
          <w:sz w:val="24"/>
          <w:szCs w:val="24"/>
          <w:lang w:val="ru-RU"/>
        </w:rPr>
        <w:t xml:space="preserve">.1.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370C83" w:rsidRPr="00095EC1" w:rsidRDefault="00370C83" w:rsidP="00D52B21">
      <w:pPr>
        <w:numPr>
          <w:ilvl w:val="0"/>
          <w:numId w:val="6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370C83" w:rsidRPr="00095EC1" w:rsidRDefault="00370C83" w:rsidP="00D52B21">
      <w:pPr>
        <w:numPr>
          <w:ilvl w:val="0"/>
          <w:numId w:val="67"/>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370C83" w:rsidRDefault="00370C83" w:rsidP="00D52B21">
      <w:pPr>
        <w:numPr>
          <w:ilvl w:val="0"/>
          <w:numId w:val="6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370C83" w:rsidRPr="00095EC1" w:rsidRDefault="00370C83" w:rsidP="00D52B21">
      <w:pPr>
        <w:numPr>
          <w:ilvl w:val="0"/>
          <w:numId w:val="67"/>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транспортное обеспечение доставки участников к месту мероприятия и обратно.</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w:t>
      </w:r>
      <w:r>
        <w:rPr>
          <w:rFonts w:hAnsi="Times New Roman" w:cs="Times New Roman"/>
          <w:color w:val="000000"/>
          <w:sz w:val="24"/>
          <w:szCs w:val="24"/>
          <w:lang w:val="ru-RU"/>
        </w:rPr>
        <w:t>3</w:t>
      </w:r>
      <w:r w:rsidRPr="00095EC1">
        <w:rPr>
          <w:rFonts w:hAnsi="Times New Roman" w:cs="Times New Roman"/>
          <w:color w:val="000000"/>
          <w:sz w:val="24"/>
          <w:szCs w:val="24"/>
          <w:lang w:val="ru-RU"/>
        </w:rPr>
        <w:t>.2. Документами, подтверждающими обоснованность представительских расходов, являются:</w:t>
      </w:r>
    </w:p>
    <w:p w:rsidR="00370C83" w:rsidRPr="00095EC1" w:rsidRDefault="00370C83" w:rsidP="00D52B21">
      <w:pPr>
        <w:numPr>
          <w:ilvl w:val="0"/>
          <w:numId w:val="6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370C83" w:rsidRPr="00095EC1" w:rsidRDefault="00370C83" w:rsidP="00D52B21">
      <w:pPr>
        <w:numPr>
          <w:ilvl w:val="0"/>
          <w:numId w:val="6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смета предстоящих расходов на мероприятие;</w:t>
      </w:r>
    </w:p>
    <w:p w:rsidR="00370C83" w:rsidRPr="00095EC1" w:rsidRDefault="00370C83" w:rsidP="00D52B21">
      <w:pPr>
        <w:numPr>
          <w:ilvl w:val="0"/>
          <w:numId w:val="68"/>
        </w:numPr>
        <w:ind w:left="780" w:right="180"/>
        <w:contextualSpacing/>
        <w:rPr>
          <w:rFonts w:hAnsi="Times New Roman" w:cs="Times New Roman"/>
          <w:color w:val="000000"/>
          <w:sz w:val="24"/>
          <w:szCs w:val="24"/>
          <w:lang w:val="ru-RU"/>
        </w:rPr>
      </w:pPr>
      <w:r w:rsidRPr="00095EC1">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370C83" w:rsidRDefault="00370C83" w:rsidP="00D52B21">
      <w:pPr>
        <w:numPr>
          <w:ilvl w:val="0"/>
          <w:numId w:val="68"/>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первичные документы о произведенных расходах.</w:t>
      </w:r>
    </w:p>
    <w:p w:rsidR="00370C83" w:rsidRPr="00370C83" w:rsidRDefault="00370C83" w:rsidP="00370C83">
      <w:pPr>
        <w:spacing w:line="600" w:lineRule="atLeast"/>
        <w:rPr>
          <w:b/>
          <w:bCs/>
          <w:color w:val="252525"/>
          <w:spacing w:val="-2"/>
          <w:sz w:val="28"/>
          <w:szCs w:val="28"/>
          <w:lang w:val="ru-RU"/>
        </w:rPr>
      </w:pPr>
      <w:r w:rsidRPr="00370C83">
        <w:rPr>
          <w:b/>
          <w:bCs/>
          <w:color w:val="252525"/>
          <w:spacing w:val="-2"/>
          <w:sz w:val="28"/>
          <w:szCs w:val="28"/>
        </w:rPr>
        <w:t>V</w:t>
      </w:r>
      <w:r w:rsidRPr="00370C83">
        <w:rPr>
          <w:b/>
          <w:bCs/>
          <w:color w:val="252525"/>
          <w:spacing w:val="-2"/>
          <w:sz w:val="28"/>
          <w:szCs w:val="28"/>
          <w:lang w:val="ru-RU"/>
        </w:rPr>
        <w:t>. Порядок организации и обеспечения внутреннего финансового контроля</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w:t>
      </w:r>
      <w:r>
        <w:rPr>
          <w:rFonts w:hAnsi="Times New Roman" w:cs="Times New Roman"/>
          <w:color w:val="000000"/>
          <w:sz w:val="24"/>
          <w:szCs w:val="24"/>
        </w:rPr>
        <w:t> </w:t>
      </w:r>
      <w:r w:rsidRPr="00095EC1">
        <w:rPr>
          <w:rFonts w:hAnsi="Times New Roman" w:cs="Times New Roman"/>
          <w:color w:val="000000"/>
          <w:sz w:val="24"/>
          <w:szCs w:val="24"/>
          <w:lang w:val="ru-RU"/>
        </w:rPr>
        <w:t>рамках своих полномочий:</w:t>
      </w:r>
    </w:p>
    <w:p w:rsidR="00370C83" w:rsidRDefault="00370C83" w:rsidP="00D52B21">
      <w:pPr>
        <w:numPr>
          <w:ilvl w:val="0"/>
          <w:numId w:val="6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370C83" w:rsidRDefault="00370C83" w:rsidP="00D52B21">
      <w:pPr>
        <w:numPr>
          <w:ilvl w:val="0"/>
          <w:numId w:val="6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r>
        <w:rPr>
          <w:rFonts w:hAnsi="Times New Roman" w:cs="Times New Roman"/>
          <w:color w:val="000000"/>
          <w:sz w:val="24"/>
          <w:szCs w:val="24"/>
        </w:rPr>
        <w:t>,</w:t>
      </w:r>
      <w:r w:rsidRPr="00370C83">
        <w:rPr>
          <w:rFonts w:hAnsi="Times New Roman" w:cs="Times New Roman"/>
          <w:color w:val="000000"/>
          <w:sz w:val="24"/>
          <w:szCs w:val="24"/>
        </w:rPr>
        <w:t xml:space="preserve"> </w:t>
      </w:r>
      <w:r>
        <w:rPr>
          <w:rFonts w:hAnsi="Times New Roman" w:cs="Times New Roman"/>
          <w:color w:val="000000"/>
          <w:sz w:val="24"/>
          <w:szCs w:val="24"/>
          <w:lang w:val="ru-RU"/>
        </w:rPr>
        <w:t>его заместитель</w:t>
      </w:r>
      <w:r>
        <w:rPr>
          <w:rFonts w:hAnsi="Times New Roman" w:cs="Times New Roman"/>
          <w:color w:val="000000"/>
          <w:sz w:val="24"/>
          <w:szCs w:val="24"/>
        </w:rPr>
        <w:t>;</w:t>
      </w:r>
    </w:p>
    <w:p w:rsidR="00370C83" w:rsidRPr="00095EC1" w:rsidRDefault="00370C83" w:rsidP="00D52B21">
      <w:pPr>
        <w:numPr>
          <w:ilvl w:val="0"/>
          <w:numId w:val="69"/>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специалисты</w:t>
      </w:r>
      <w:r w:rsidRPr="00095EC1">
        <w:rPr>
          <w:rFonts w:hAnsi="Times New Roman" w:cs="Times New Roman"/>
          <w:color w:val="000000"/>
          <w:sz w:val="24"/>
          <w:szCs w:val="24"/>
          <w:lang w:val="ru-RU"/>
        </w:rPr>
        <w:t xml:space="preserve"> юридического отдела;</w:t>
      </w:r>
    </w:p>
    <w:p w:rsidR="00370C83" w:rsidRPr="00095EC1" w:rsidRDefault="00370C83" w:rsidP="00D52B21">
      <w:pPr>
        <w:numPr>
          <w:ilvl w:val="0"/>
          <w:numId w:val="69"/>
        </w:numPr>
        <w:ind w:left="780" w:right="180"/>
        <w:rPr>
          <w:rFonts w:hAnsi="Times New Roman" w:cs="Times New Roman"/>
          <w:color w:val="000000"/>
          <w:sz w:val="24"/>
          <w:szCs w:val="24"/>
          <w:lang w:val="ru-RU"/>
        </w:rPr>
      </w:pPr>
      <w:r w:rsidRPr="00095EC1">
        <w:rPr>
          <w:rFonts w:hAnsi="Times New Roman" w:cs="Times New Roman"/>
          <w:color w:val="000000"/>
          <w:sz w:val="24"/>
          <w:szCs w:val="24"/>
          <w:lang w:val="ru-RU"/>
        </w:rPr>
        <w:t>иные должностные лица учреждения в соответствии со своими обязанностями.</w:t>
      </w:r>
    </w:p>
    <w:p w:rsidR="00370C83" w:rsidRPr="00095EC1" w:rsidRDefault="00370C83" w:rsidP="00370C83">
      <w:pPr>
        <w:rPr>
          <w:rFonts w:hAnsi="Times New Roman" w:cs="Times New Roman"/>
          <w:color w:val="000000"/>
          <w:sz w:val="24"/>
          <w:szCs w:val="24"/>
          <w:lang w:val="ru-RU"/>
        </w:rPr>
      </w:pPr>
      <w:r w:rsidRPr="00095EC1">
        <w:rPr>
          <w:rFonts w:hAnsi="Times New Roman" w:cs="Times New Roman"/>
          <w:color w:val="000000"/>
          <w:sz w:val="24"/>
          <w:szCs w:val="24"/>
          <w:lang w:val="ru-RU"/>
        </w:rPr>
        <w:t>2. Положение о внутреннем финансовом контроле и график проведения внутренних</w:t>
      </w:r>
      <w:r w:rsidRPr="00095EC1">
        <w:rPr>
          <w:lang w:val="ru-RU"/>
        </w:rPr>
        <w:br/>
      </w:r>
      <w:r w:rsidRPr="00095EC1">
        <w:rPr>
          <w:rFonts w:hAnsi="Times New Roman" w:cs="Times New Roman"/>
          <w:color w:val="000000"/>
          <w:sz w:val="24"/>
          <w:szCs w:val="24"/>
          <w:lang w:val="ru-RU"/>
        </w:rPr>
        <w:t xml:space="preserve">проверок финансово-хозяйственной деятельности приведен в приложении </w:t>
      </w:r>
      <w:r w:rsidR="00D52B21">
        <w:rPr>
          <w:rFonts w:hAnsi="Times New Roman" w:cs="Times New Roman"/>
          <w:color w:val="000000"/>
          <w:sz w:val="24"/>
          <w:szCs w:val="24"/>
          <w:lang w:val="ru-RU"/>
        </w:rPr>
        <w:t>9</w:t>
      </w:r>
      <w:r w:rsidRPr="00095EC1">
        <w:rPr>
          <w:rFonts w:hAnsi="Times New Roman" w:cs="Times New Roman"/>
          <w:color w:val="000000"/>
          <w:sz w:val="24"/>
          <w:szCs w:val="24"/>
          <w:lang w:val="ru-RU"/>
        </w:rPr>
        <w:t>.</w:t>
      </w:r>
      <w:r w:rsidRPr="00095EC1">
        <w:rPr>
          <w:lang w:val="ru-RU"/>
        </w:rPr>
        <w:br/>
      </w:r>
      <w:r w:rsidRPr="00095EC1">
        <w:rPr>
          <w:rFonts w:hAnsi="Times New Roman" w:cs="Times New Roman"/>
          <w:color w:val="000000"/>
          <w:sz w:val="24"/>
          <w:szCs w:val="24"/>
          <w:lang w:val="ru-RU"/>
        </w:rPr>
        <w:t>Основание: пункт 6 Инструкции к Единому плану счетов № 157н.</w:t>
      </w:r>
    </w:p>
    <w:p w:rsidR="00370C83" w:rsidRPr="00733BFD" w:rsidRDefault="00370C83">
      <w:pPr>
        <w:jc w:val="center"/>
        <w:rPr>
          <w:rFonts w:hAnsi="Times New Roman" w:cs="Times New Roman"/>
          <w:b/>
          <w:bCs/>
          <w:color w:val="000000"/>
          <w:sz w:val="24"/>
          <w:szCs w:val="24"/>
          <w:lang w:val="ru-RU"/>
        </w:rPr>
      </w:pPr>
    </w:p>
    <w:p w:rsidR="004C1B5A" w:rsidRPr="00920EC5" w:rsidRDefault="00370C83">
      <w:pPr>
        <w:jc w:val="center"/>
        <w:rPr>
          <w:rFonts w:hAnsi="Times New Roman" w:cs="Times New Roman"/>
          <w:color w:val="000000"/>
          <w:sz w:val="24"/>
          <w:szCs w:val="24"/>
          <w:lang w:val="ru-RU"/>
        </w:rPr>
      </w:pPr>
      <w:r>
        <w:rPr>
          <w:rFonts w:hAnsi="Times New Roman" w:cs="Times New Roman"/>
          <w:b/>
          <w:bCs/>
          <w:color w:val="000000"/>
          <w:sz w:val="24"/>
          <w:szCs w:val="24"/>
        </w:rPr>
        <w:lastRenderedPageBreak/>
        <w:t>VI</w:t>
      </w:r>
      <w:r w:rsidR="008D6B42" w:rsidRPr="00920EC5">
        <w:rPr>
          <w:rFonts w:hAnsi="Times New Roman" w:cs="Times New Roman"/>
          <w:b/>
          <w:bCs/>
          <w:color w:val="000000"/>
          <w:sz w:val="24"/>
          <w:szCs w:val="24"/>
          <w:lang w:val="ru-RU"/>
        </w:rPr>
        <w:t>. Бухгалтерская (финансовая) отчетность</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1. Централизованная бухгалтерия формирует бухгалтерскую (бюджетную) отчетность учреждений</w:t>
      </w:r>
      <w:r>
        <w:rPr>
          <w:rFonts w:hAnsi="Times New Roman" w:cs="Times New Roman"/>
          <w:color w:val="000000"/>
          <w:sz w:val="24"/>
          <w:szCs w:val="24"/>
        </w:rPr>
        <w:t> </w:t>
      </w:r>
      <w:r w:rsidRPr="00920EC5">
        <w:rPr>
          <w:rFonts w:hAnsi="Times New Roman" w:cs="Times New Roman"/>
          <w:color w:val="000000"/>
          <w:sz w:val="24"/>
          <w:szCs w:val="24"/>
          <w:lang w:val="ru-RU"/>
        </w:rPr>
        <w:t>в ГИИС «Электронный бюджет».</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2. В пояснениях к отчетности за отчетный период раскрывается:</w:t>
      </w:r>
    </w:p>
    <w:p w:rsidR="004C1B5A" w:rsidRPr="00920EC5" w:rsidRDefault="008D6B42" w:rsidP="00D52B21">
      <w:pPr>
        <w:numPr>
          <w:ilvl w:val="0"/>
          <w:numId w:val="15"/>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p>
    <w:p w:rsidR="004C1B5A" w:rsidRPr="00920EC5" w:rsidRDefault="008D6B42" w:rsidP="00D52B21">
      <w:pPr>
        <w:numPr>
          <w:ilvl w:val="0"/>
          <w:numId w:val="15"/>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w:t>
      </w:r>
      <w:r>
        <w:rPr>
          <w:rFonts w:hAnsi="Times New Roman" w:cs="Times New Roman"/>
          <w:color w:val="000000"/>
          <w:sz w:val="24"/>
          <w:szCs w:val="24"/>
        </w:rPr>
        <w:t> </w:t>
      </w:r>
      <w:r w:rsidRPr="00920EC5">
        <w:rPr>
          <w:rFonts w:hAnsi="Times New Roman" w:cs="Times New Roman"/>
          <w:color w:val="000000"/>
          <w:sz w:val="24"/>
          <w:szCs w:val="24"/>
          <w:lang w:val="ru-RU"/>
        </w:rPr>
        <w:t>на это указывается вместе с причинами, по которым сделать это невозможно.</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C1B5A" w:rsidRPr="00920EC5" w:rsidRDefault="008D6B42">
      <w:pPr>
        <w:jc w:val="center"/>
        <w:rPr>
          <w:rFonts w:hAnsi="Times New Roman" w:cs="Times New Roman"/>
          <w:color w:val="000000"/>
          <w:sz w:val="24"/>
          <w:szCs w:val="24"/>
          <w:lang w:val="ru-RU"/>
        </w:rPr>
      </w:pPr>
      <w:r>
        <w:rPr>
          <w:rFonts w:hAnsi="Times New Roman" w:cs="Times New Roman"/>
          <w:b/>
          <w:bCs/>
          <w:color w:val="000000"/>
          <w:sz w:val="24"/>
          <w:szCs w:val="24"/>
        </w:rPr>
        <w:t>V</w:t>
      </w:r>
      <w:r w:rsidR="00370C83">
        <w:rPr>
          <w:rFonts w:hAnsi="Times New Roman" w:cs="Times New Roman"/>
          <w:b/>
          <w:bCs/>
          <w:color w:val="000000"/>
          <w:sz w:val="24"/>
          <w:szCs w:val="24"/>
        </w:rPr>
        <w:t>I</w:t>
      </w:r>
      <w:r>
        <w:rPr>
          <w:rFonts w:hAnsi="Times New Roman" w:cs="Times New Roman"/>
          <w:b/>
          <w:bCs/>
          <w:color w:val="000000"/>
          <w:sz w:val="24"/>
          <w:szCs w:val="24"/>
        </w:rPr>
        <w:t>I</w:t>
      </w:r>
      <w:r w:rsidRPr="00920EC5">
        <w:rPr>
          <w:rFonts w:hAnsi="Times New Roman" w:cs="Times New Roman"/>
          <w:b/>
          <w:bCs/>
          <w:color w:val="000000"/>
          <w:sz w:val="24"/>
          <w:szCs w:val="24"/>
          <w:lang w:val="ru-RU"/>
        </w:rPr>
        <w:t>. Порядок внесения изменений в единую учетную политику централизованного бухгалтерского учета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Внесение изменений в единую учетную политику централизованного бухгалтерского учета осуществляется централизованной бухгалтерией в случаях:</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rsidR="00D35139"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б) разработки</w:t>
      </w:r>
      <w:r>
        <w:rPr>
          <w:rFonts w:hAnsi="Times New Roman" w:cs="Times New Roman"/>
          <w:color w:val="000000"/>
          <w:sz w:val="24"/>
          <w:szCs w:val="24"/>
        </w:rPr>
        <w:t> </w:t>
      </w:r>
      <w:r w:rsidRPr="00920EC5">
        <w:rPr>
          <w:rFonts w:hAnsi="Times New Roman" w:cs="Times New Roman"/>
          <w:color w:val="000000"/>
          <w:sz w:val="24"/>
          <w:szCs w:val="24"/>
          <w:lang w:val="ru-RU"/>
        </w:rPr>
        <w:t>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Изменения ведения централизованного бухгалтерского учета применяются с начала отчетного года, если иное не обусловливается причиной такого изменения.</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lastRenderedPageBreak/>
        <w:t>Изменение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производится по решению финансового органа.</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В предложения по изменению единой</w:t>
      </w:r>
      <w:r>
        <w:rPr>
          <w:rFonts w:hAnsi="Times New Roman" w:cs="Times New Roman"/>
          <w:color w:val="000000"/>
          <w:sz w:val="24"/>
          <w:szCs w:val="24"/>
        </w:rPr>
        <w:t> </w:t>
      </w:r>
      <w:r w:rsidRPr="00920EC5">
        <w:rPr>
          <w:rFonts w:hAnsi="Times New Roman" w:cs="Times New Roman"/>
          <w:color w:val="000000"/>
          <w:sz w:val="24"/>
          <w:szCs w:val="24"/>
          <w:lang w:val="ru-RU"/>
        </w:rPr>
        <w:t>учетной</w:t>
      </w:r>
      <w:r>
        <w:rPr>
          <w:rFonts w:hAnsi="Times New Roman" w:cs="Times New Roman"/>
          <w:color w:val="000000"/>
          <w:sz w:val="24"/>
          <w:szCs w:val="24"/>
        </w:rPr>
        <w:t> </w:t>
      </w:r>
      <w:r w:rsidRPr="00920EC5">
        <w:rPr>
          <w:rFonts w:hAnsi="Times New Roman" w:cs="Times New Roman"/>
          <w:color w:val="000000"/>
          <w:sz w:val="24"/>
          <w:szCs w:val="24"/>
          <w:lang w:val="ru-RU"/>
        </w:rPr>
        <w:t>политики, подготовленные инициатором изменений, включается следующая информация:</w:t>
      </w:r>
    </w:p>
    <w:p w:rsidR="004C1B5A" w:rsidRPr="00920EC5" w:rsidRDefault="008D6B42" w:rsidP="00D52B21">
      <w:pPr>
        <w:numPr>
          <w:ilvl w:val="0"/>
          <w:numId w:val="16"/>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обоснование необходимости внесения изменений</w:t>
      </w:r>
      <w:r>
        <w:rPr>
          <w:rFonts w:hAnsi="Times New Roman" w:cs="Times New Roman"/>
          <w:color w:val="000000"/>
          <w:sz w:val="24"/>
          <w:szCs w:val="24"/>
        </w:rPr>
        <w:t> </w:t>
      </w:r>
      <w:r w:rsidRPr="00920EC5">
        <w:rPr>
          <w:rFonts w:hAnsi="Times New Roman" w:cs="Times New Roman"/>
          <w:color w:val="000000"/>
          <w:sz w:val="24"/>
          <w:szCs w:val="24"/>
          <w:lang w:val="ru-RU"/>
        </w:rPr>
        <w:t>с обоснованием причины возникновения такого изменения;</w:t>
      </w:r>
    </w:p>
    <w:p w:rsidR="004C1B5A" w:rsidRPr="00920EC5" w:rsidRDefault="008D6B42" w:rsidP="00D52B21">
      <w:pPr>
        <w:numPr>
          <w:ilvl w:val="0"/>
          <w:numId w:val="16"/>
        </w:numPr>
        <w:ind w:left="780" w:right="180"/>
        <w:contextualSpacing/>
        <w:rPr>
          <w:rFonts w:hAnsi="Times New Roman" w:cs="Times New Roman"/>
          <w:color w:val="000000"/>
          <w:sz w:val="24"/>
          <w:szCs w:val="24"/>
          <w:lang w:val="ru-RU"/>
        </w:rPr>
      </w:pPr>
      <w:r w:rsidRPr="00920EC5">
        <w:rPr>
          <w:rFonts w:hAnsi="Times New Roman" w:cs="Times New Roman"/>
          <w:color w:val="000000"/>
          <w:sz w:val="24"/>
          <w:szCs w:val="24"/>
          <w:lang w:val="ru-RU"/>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rsidR="004C1B5A" w:rsidRPr="00920EC5" w:rsidRDefault="008D6B42" w:rsidP="00D52B21">
      <w:pPr>
        <w:numPr>
          <w:ilvl w:val="0"/>
          <w:numId w:val="16"/>
        </w:numPr>
        <w:ind w:left="780" w:right="180"/>
        <w:rPr>
          <w:rFonts w:hAnsi="Times New Roman" w:cs="Times New Roman"/>
          <w:color w:val="000000"/>
          <w:sz w:val="24"/>
          <w:szCs w:val="24"/>
          <w:lang w:val="ru-RU"/>
        </w:rPr>
      </w:pPr>
      <w:r w:rsidRPr="00920EC5">
        <w:rPr>
          <w:rFonts w:hAnsi="Times New Roman" w:cs="Times New Roman"/>
          <w:color w:val="000000"/>
          <w:sz w:val="24"/>
          <w:szCs w:val="24"/>
          <w:lang w:val="ru-RU"/>
        </w:rPr>
        <w:t>прогноз финансовых, экономических и иных последствий внесения таких изменений.</w:t>
      </w:r>
    </w:p>
    <w:p w:rsidR="004C1B5A" w:rsidRPr="00920EC5" w:rsidRDefault="008D6B42">
      <w:pPr>
        <w:rPr>
          <w:rFonts w:hAnsi="Times New Roman" w:cs="Times New Roman"/>
          <w:color w:val="000000"/>
          <w:sz w:val="24"/>
          <w:szCs w:val="24"/>
          <w:lang w:val="ru-RU"/>
        </w:rPr>
      </w:pPr>
      <w:proofErr w:type="gramStart"/>
      <w:r w:rsidRPr="00920EC5">
        <w:rPr>
          <w:rFonts w:hAnsi="Times New Roman" w:cs="Times New Roman"/>
          <w:color w:val="000000"/>
          <w:sz w:val="24"/>
          <w:szCs w:val="24"/>
          <w:lang w:val="ru-RU"/>
        </w:rPr>
        <w:t>Централизованная бухгалтерия в течение 30 рабочих дней от даты поступления предложений</w:t>
      </w:r>
      <w:r>
        <w:rPr>
          <w:rFonts w:hAnsi="Times New Roman" w:cs="Times New Roman"/>
          <w:color w:val="000000"/>
          <w:sz w:val="24"/>
          <w:szCs w:val="24"/>
        </w:rPr>
        <w:t> </w:t>
      </w:r>
      <w:r w:rsidRPr="00920EC5">
        <w:rPr>
          <w:rFonts w:hAnsi="Times New Roman" w:cs="Times New Roman"/>
          <w:color w:val="000000"/>
          <w:sz w:val="24"/>
          <w:szCs w:val="24"/>
          <w:lang w:val="ru-RU"/>
        </w:rPr>
        <w:t>принимает решение о внесении соответствующего изменения в единую учетную политику</w:t>
      </w:r>
      <w:r>
        <w:rPr>
          <w:rFonts w:hAnsi="Times New Roman" w:cs="Times New Roman"/>
          <w:color w:val="000000"/>
          <w:sz w:val="24"/>
          <w:szCs w:val="24"/>
        </w:rPr>
        <w:t> </w:t>
      </w:r>
      <w:r w:rsidRPr="00920EC5">
        <w:rPr>
          <w:rFonts w:hAnsi="Times New Roman" w:cs="Times New Roman"/>
          <w:color w:val="000000"/>
          <w:sz w:val="24"/>
          <w:szCs w:val="24"/>
          <w:lang w:val="ru-RU"/>
        </w:rPr>
        <w:t>либо подготавливает мотивированное заключение о нецелесообразности представленных предложений по изменению</w:t>
      </w:r>
      <w:r>
        <w:rPr>
          <w:rFonts w:hAnsi="Times New Roman" w:cs="Times New Roman"/>
          <w:color w:val="000000"/>
          <w:sz w:val="24"/>
          <w:szCs w:val="24"/>
        </w:rPr>
        <w:t> </w:t>
      </w:r>
      <w:r w:rsidRPr="00920EC5">
        <w:rPr>
          <w:rFonts w:hAnsi="Times New Roman" w:cs="Times New Roman"/>
          <w:color w:val="000000"/>
          <w:sz w:val="24"/>
          <w:szCs w:val="24"/>
          <w:lang w:val="ru-RU"/>
        </w:rPr>
        <w:t>ввиду их несоответствия принципам концептуальных основ бухгалтерского учета,</w:t>
      </w:r>
      <w:r>
        <w:rPr>
          <w:rFonts w:hAnsi="Times New Roman" w:cs="Times New Roman"/>
          <w:color w:val="000000"/>
          <w:sz w:val="24"/>
          <w:szCs w:val="24"/>
        </w:rPr>
        <w:t> </w:t>
      </w:r>
      <w:r w:rsidRPr="00920EC5">
        <w:rPr>
          <w:rFonts w:hAnsi="Times New Roman" w:cs="Times New Roman"/>
          <w:color w:val="000000"/>
          <w:sz w:val="24"/>
          <w:szCs w:val="24"/>
          <w:lang w:val="ru-RU"/>
        </w:rPr>
        <w:t xml:space="preserve"> утвержденных</w:t>
      </w:r>
      <w:r>
        <w:rPr>
          <w:rFonts w:hAnsi="Times New Roman" w:cs="Times New Roman"/>
          <w:color w:val="000000"/>
          <w:sz w:val="24"/>
          <w:szCs w:val="24"/>
        </w:rPr>
        <w:t> </w:t>
      </w:r>
      <w:r w:rsidRPr="00920EC5">
        <w:rPr>
          <w:rFonts w:hAnsi="Times New Roman" w:cs="Times New Roman"/>
          <w:color w:val="000000"/>
          <w:sz w:val="24"/>
          <w:szCs w:val="24"/>
          <w:lang w:val="ru-RU"/>
        </w:rPr>
        <w:t>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w:t>
      </w:r>
      <w:proofErr w:type="gramEnd"/>
      <w:r w:rsidRPr="00920EC5">
        <w:rPr>
          <w:rFonts w:hAnsi="Times New Roman" w:cs="Times New Roman"/>
          <w:color w:val="000000"/>
          <w:sz w:val="24"/>
          <w:szCs w:val="24"/>
          <w:lang w:val="ru-RU"/>
        </w:rPr>
        <w:t xml:space="preserve">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единую учетную политику может запросить дополнительную информацию</w:t>
      </w:r>
      <w:r>
        <w:rPr>
          <w:rFonts w:hAnsi="Times New Roman" w:cs="Times New Roman"/>
          <w:color w:val="000000"/>
          <w:sz w:val="24"/>
          <w:szCs w:val="24"/>
        </w:rPr>
        <w:t> </w:t>
      </w:r>
      <w:r w:rsidRPr="00920EC5">
        <w:rPr>
          <w:rFonts w:hAnsi="Times New Roman" w:cs="Times New Roman"/>
          <w:color w:val="000000"/>
          <w:sz w:val="24"/>
          <w:szCs w:val="24"/>
          <w:lang w:val="ru-RU"/>
        </w:rPr>
        <w:t>у инициатора изменений.</w:t>
      </w:r>
    </w:p>
    <w:p w:rsidR="004C1B5A" w:rsidRPr="00920EC5" w:rsidRDefault="008D6B42">
      <w:pPr>
        <w:rPr>
          <w:rFonts w:hAnsi="Times New Roman" w:cs="Times New Roman"/>
          <w:color w:val="000000"/>
          <w:sz w:val="24"/>
          <w:szCs w:val="24"/>
          <w:lang w:val="ru-RU"/>
        </w:rPr>
      </w:pPr>
      <w:r w:rsidRPr="00920EC5">
        <w:rPr>
          <w:rFonts w:hAnsi="Times New Roman" w:cs="Times New Roman"/>
          <w:color w:val="000000"/>
          <w:sz w:val="24"/>
          <w:szCs w:val="24"/>
          <w:lang w:val="ru-RU"/>
        </w:rPr>
        <w:t>Для определения даты начала применения вносимых изменений</w:t>
      </w:r>
      <w:r>
        <w:rPr>
          <w:rFonts w:hAnsi="Times New Roman" w:cs="Times New Roman"/>
          <w:color w:val="000000"/>
          <w:sz w:val="24"/>
          <w:szCs w:val="24"/>
        </w:rPr>
        <w:t> </w:t>
      </w:r>
      <w:r w:rsidRPr="00920EC5">
        <w:rPr>
          <w:rFonts w:hAnsi="Times New Roman" w:cs="Times New Roman"/>
          <w:color w:val="000000"/>
          <w:sz w:val="24"/>
          <w:szCs w:val="24"/>
          <w:lang w:val="ru-RU"/>
        </w:rPr>
        <w:t>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p>
    <w:tbl>
      <w:tblPr>
        <w:tblW w:w="0" w:type="auto"/>
        <w:tblCellMar>
          <w:top w:w="15" w:type="dxa"/>
          <w:left w:w="15" w:type="dxa"/>
          <w:bottom w:w="15" w:type="dxa"/>
          <w:right w:w="15" w:type="dxa"/>
        </w:tblCellMar>
        <w:tblLook w:val="0600"/>
      </w:tblPr>
      <w:tblGrid>
        <w:gridCol w:w="4470"/>
        <w:gridCol w:w="156"/>
        <w:gridCol w:w="1844"/>
      </w:tblGrid>
      <w:tr w:rsidR="004C1B5A">
        <w:tc>
          <w:tcPr>
            <w:tcW w:w="0" w:type="auto"/>
            <w:tcMar>
              <w:top w:w="75" w:type="dxa"/>
              <w:left w:w="75" w:type="dxa"/>
              <w:bottom w:w="75" w:type="dxa"/>
              <w:right w:w="75" w:type="dxa"/>
            </w:tcMar>
            <w:vAlign w:val="bottom"/>
          </w:tcPr>
          <w:p w:rsidR="00370C83" w:rsidRPr="00733BFD" w:rsidRDefault="00370C83" w:rsidP="0066648A">
            <w:pPr>
              <w:rPr>
                <w:rFonts w:hAnsi="Times New Roman" w:cs="Times New Roman"/>
                <w:color w:val="000000"/>
                <w:sz w:val="24"/>
                <w:szCs w:val="24"/>
                <w:lang w:val="ru-RU"/>
              </w:rPr>
            </w:pPr>
          </w:p>
          <w:p w:rsidR="00370C83" w:rsidRPr="00733BFD" w:rsidRDefault="00370C83" w:rsidP="0066648A">
            <w:pPr>
              <w:rPr>
                <w:rFonts w:hAnsi="Times New Roman" w:cs="Times New Roman"/>
                <w:color w:val="000000"/>
                <w:sz w:val="24"/>
                <w:szCs w:val="24"/>
                <w:lang w:val="ru-RU"/>
              </w:rPr>
            </w:pPr>
          </w:p>
          <w:p w:rsidR="00370C83" w:rsidRPr="00733BFD" w:rsidRDefault="00370C83" w:rsidP="0066648A">
            <w:pPr>
              <w:rPr>
                <w:rFonts w:hAnsi="Times New Roman" w:cs="Times New Roman"/>
                <w:color w:val="000000"/>
                <w:sz w:val="24"/>
                <w:szCs w:val="24"/>
                <w:lang w:val="ru-RU"/>
              </w:rPr>
            </w:pPr>
          </w:p>
          <w:p w:rsidR="004C1B5A" w:rsidRDefault="008D6B42" w:rsidP="0066648A">
            <w:proofErr w:type="spellStart"/>
            <w:r>
              <w:rPr>
                <w:rFonts w:hAnsi="Times New Roman" w:cs="Times New Roman"/>
                <w:color w:val="000000"/>
                <w:sz w:val="24"/>
                <w:szCs w:val="24"/>
              </w:rPr>
              <w:t>Главный</w:t>
            </w:r>
            <w:proofErr w:type="spellEnd"/>
            <w:r w:rsidR="00370C83">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r>
              <w:rPr>
                <w:rFonts w:hAnsi="Times New Roman" w:cs="Times New Roman"/>
                <w:color w:val="000000"/>
                <w:sz w:val="24"/>
                <w:szCs w:val="24"/>
              </w:rPr>
              <w:tab/>
            </w:r>
            <w:r>
              <w:rPr>
                <w:rFonts w:hAnsi="Times New Roman" w:cs="Times New Roman"/>
                <w:color w:val="000000"/>
                <w:sz w:val="24"/>
                <w:szCs w:val="24"/>
              </w:rPr>
              <w:tab/>
            </w:r>
            <w:r w:rsidR="00370C83">
              <w:rPr>
                <w:rFonts w:hAnsi="Times New Roman" w:cs="Times New Roman"/>
                <w:color w:val="000000"/>
                <w:sz w:val="24"/>
                <w:szCs w:val="24"/>
              </w:rPr>
              <w:t xml:space="preserve">                   </w:t>
            </w:r>
            <w:r>
              <w:rPr>
                <w:rFonts w:hAnsi="Times New Roman" w:cs="Times New Roman"/>
                <w:color w:val="000000"/>
                <w:sz w:val="24"/>
                <w:szCs w:val="24"/>
              </w:rPr>
              <w:tab/>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C1B5A" w:rsidRDefault="004C1B5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C1B5A" w:rsidRDefault="008D6B42" w:rsidP="0066648A">
            <w:r>
              <w:rPr>
                <w:rFonts w:hAnsi="Times New Roman" w:cs="Times New Roman"/>
                <w:color w:val="000000"/>
                <w:sz w:val="24"/>
                <w:szCs w:val="24"/>
              </w:rPr>
              <w:t>А.</w:t>
            </w:r>
            <w:r w:rsidR="0066648A">
              <w:rPr>
                <w:rFonts w:hAnsi="Times New Roman" w:cs="Times New Roman"/>
                <w:color w:val="000000"/>
                <w:sz w:val="24"/>
                <w:szCs w:val="24"/>
                <w:lang w:val="ru-RU"/>
              </w:rPr>
              <w:t>Н</w:t>
            </w:r>
            <w:r>
              <w:rPr>
                <w:rFonts w:hAnsi="Times New Roman" w:cs="Times New Roman"/>
                <w:color w:val="000000"/>
                <w:sz w:val="24"/>
                <w:szCs w:val="24"/>
              </w:rPr>
              <w:t xml:space="preserve">. </w:t>
            </w:r>
            <w:r w:rsidR="0066648A">
              <w:rPr>
                <w:rFonts w:hAnsi="Times New Roman" w:cs="Times New Roman"/>
                <w:color w:val="000000"/>
                <w:sz w:val="24"/>
                <w:szCs w:val="24"/>
                <w:lang w:val="ru-RU"/>
              </w:rPr>
              <w:t>Красовская</w:t>
            </w:r>
          </w:p>
        </w:tc>
      </w:tr>
    </w:tbl>
    <w:p w:rsidR="004C1B5A" w:rsidRDefault="004C1B5A">
      <w:pPr>
        <w:rPr>
          <w:rFonts w:hAnsi="Times New Roman" w:cs="Times New Roman"/>
          <w:color w:val="000000"/>
          <w:sz w:val="24"/>
          <w:szCs w:val="24"/>
        </w:rPr>
      </w:pPr>
    </w:p>
    <w:p w:rsidR="00370C83" w:rsidRDefault="00370C83">
      <w:pPr>
        <w:rPr>
          <w:rFonts w:hAnsi="Times New Roman" w:cs="Times New Roman"/>
          <w:color w:val="000000"/>
          <w:sz w:val="24"/>
          <w:szCs w:val="24"/>
        </w:rPr>
      </w:pPr>
    </w:p>
    <w:p w:rsidR="00370C83" w:rsidRDefault="00370C83">
      <w:pPr>
        <w:rPr>
          <w:rFonts w:hAnsi="Times New Roman" w:cs="Times New Roman"/>
          <w:color w:val="000000"/>
          <w:sz w:val="24"/>
          <w:szCs w:val="24"/>
        </w:rPr>
      </w:pPr>
    </w:p>
    <w:p w:rsidR="00D0230D" w:rsidRPr="00113155" w:rsidRDefault="00D0230D" w:rsidP="00D0230D">
      <w:pPr>
        <w:jc w:val="right"/>
        <w:rPr>
          <w:rFonts w:hAnsi="Times New Roman" w:cs="Times New Roman"/>
          <w:color w:val="000000"/>
          <w:sz w:val="24"/>
          <w:szCs w:val="24"/>
          <w:lang w:val="ru-RU"/>
        </w:rPr>
      </w:pPr>
      <w:r w:rsidRPr="00113155">
        <w:rPr>
          <w:rFonts w:hAnsi="Times New Roman" w:cs="Times New Roman"/>
          <w:color w:val="000000"/>
          <w:sz w:val="24"/>
          <w:szCs w:val="24"/>
          <w:lang w:val="ru-RU"/>
        </w:rPr>
        <w:lastRenderedPageBreak/>
        <w:t>Приложение 2</w:t>
      </w:r>
      <w:r w:rsidRPr="00113155">
        <w:rPr>
          <w:lang w:val="ru-RU"/>
        </w:rPr>
        <w:br/>
      </w:r>
      <w:r w:rsidRPr="00113155">
        <w:rPr>
          <w:rFonts w:hAnsi="Times New Roman" w:cs="Times New Roman"/>
          <w:color w:val="000000"/>
          <w:sz w:val="24"/>
          <w:szCs w:val="24"/>
          <w:lang w:val="ru-RU"/>
        </w:rPr>
        <w:t xml:space="preserve"> к приказу </w:t>
      </w:r>
      <w:r w:rsidRPr="003A5CED">
        <w:rPr>
          <w:rFonts w:hAnsi="Times New Roman" w:cs="Times New Roman"/>
          <w:color w:val="000000"/>
          <w:sz w:val="24"/>
          <w:szCs w:val="24"/>
          <w:lang w:val="ru-RU"/>
        </w:rPr>
        <w:t xml:space="preserve">от </w:t>
      </w:r>
      <w:r w:rsidR="00930B41" w:rsidRPr="003A5CED">
        <w:rPr>
          <w:rFonts w:hAnsi="Times New Roman" w:cs="Times New Roman"/>
          <w:color w:val="000000"/>
          <w:sz w:val="24"/>
          <w:szCs w:val="24"/>
          <w:lang w:val="ru-RU"/>
        </w:rPr>
        <w:t>2</w:t>
      </w:r>
      <w:r w:rsidR="00D633B5" w:rsidRPr="003A5CED">
        <w:rPr>
          <w:rFonts w:hAnsi="Times New Roman" w:cs="Times New Roman"/>
          <w:color w:val="000000"/>
          <w:sz w:val="24"/>
          <w:szCs w:val="24"/>
          <w:lang w:val="ru-RU"/>
        </w:rPr>
        <w:t>0</w:t>
      </w:r>
      <w:r w:rsidRPr="003A5CED">
        <w:rPr>
          <w:rFonts w:hAnsi="Times New Roman" w:cs="Times New Roman"/>
          <w:color w:val="000000"/>
          <w:sz w:val="24"/>
          <w:szCs w:val="24"/>
          <w:lang w:val="ru-RU"/>
        </w:rPr>
        <w:t>.</w:t>
      </w:r>
      <w:r w:rsidR="003A5CED" w:rsidRPr="003A5CED">
        <w:rPr>
          <w:rFonts w:hAnsi="Times New Roman" w:cs="Times New Roman"/>
          <w:color w:val="000000"/>
          <w:sz w:val="24"/>
          <w:szCs w:val="24"/>
          <w:lang w:val="ru-RU"/>
        </w:rPr>
        <w:t>12</w:t>
      </w:r>
      <w:r w:rsidRPr="003A5CED">
        <w:rPr>
          <w:rFonts w:hAnsi="Times New Roman" w:cs="Times New Roman"/>
          <w:color w:val="000000"/>
          <w:sz w:val="24"/>
          <w:szCs w:val="24"/>
          <w:lang w:val="ru-RU"/>
        </w:rPr>
        <w:t>.202</w:t>
      </w:r>
      <w:r w:rsidR="003A5CED" w:rsidRPr="003A5CED">
        <w:rPr>
          <w:rFonts w:hAnsi="Times New Roman" w:cs="Times New Roman"/>
          <w:color w:val="000000"/>
          <w:sz w:val="24"/>
          <w:szCs w:val="24"/>
          <w:lang w:val="ru-RU"/>
        </w:rPr>
        <w:t>3</w:t>
      </w:r>
      <w:r w:rsidRPr="003A5CED">
        <w:rPr>
          <w:rFonts w:hAnsi="Times New Roman" w:cs="Times New Roman"/>
          <w:color w:val="000000"/>
          <w:sz w:val="24"/>
          <w:szCs w:val="24"/>
        </w:rPr>
        <w:t> </w:t>
      </w:r>
      <w:r w:rsidRPr="003A5CED">
        <w:rPr>
          <w:rFonts w:hAnsi="Times New Roman" w:cs="Times New Roman"/>
          <w:color w:val="000000"/>
          <w:sz w:val="24"/>
          <w:szCs w:val="24"/>
          <w:lang w:val="ru-RU"/>
        </w:rPr>
        <w:t>№</w:t>
      </w:r>
      <w:r w:rsidR="003A5CED" w:rsidRPr="003A5CED">
        <w:rPr>
          <w:rFonts w:hAnsi="Times New Roman" w:cs="Times New Roman"/>
          <w:color w:val="000000"/>
          <w:sz w:val="24"/>
          <w:szCs w:val="24"/>
          <w:lang w:val="ru-RU"/>
        </w:rPr>
        <w:t>11</w:t>
      </w:r>
      <w:r w:rsidR="00D633B5" w:rsidRPr="003A5CED">
        <w:rPr>
          <w:rFonts w:hAnsi="Times New Roman" w:cs="Times New Roman"/>
          <w:color w:val="000000"/>
          <w:sz w:val="24"/>
          <w:szCs w:val="24"/>
          <w:lang w:val="ru-RU"/>
        </w:rPr>
        <w:t>1</w:t>
      </w:r>
    </w:p>
    <w:p w:rsidR="00D0230D" w:rsidRPr="00113155" w:rsidRDefault="00D0230D" w:rsidP="00D0230D">
      <w:pPr>
        <w:jc w:val="right"/>
        <w:rPr>
          <w:rFonts w:hAnsi="Times New Roman" w:cs="Times New Roman"/>
          <w:color w:val="000000"/>
          <w:sz w:val="24"/>
          <w:szCs w:val="24"/>
          <w:lang w:val="ru-RU"/>
        </w:rPr>
      </w:pPr>
    </w:p>
    <w:p w:rsidR="00D0230D" w:rsidRPr="00113155" w:rsidRDefault="00D0230D" w:rsidP="00D0230D">
      <w:pPr>
        <w:jc w:val="center"/>
        <w:rPr>
          <w:rFonts w:hAnsi="Times New Roman" w:cs="Times New Roman"/>
          <w:color w:val="000000"/>
          <w:sz w:val="24"/>
          <w:szCs w:val="24"/>
          <w:lang w:val="ru-RU"/>
        </w:rPr>
      </w:pPr>
      <w:r w:rsidRPr="00113155">
        <w:rPr>
          <w:rFonts w:hAnsi="Times New Roman" w:cs="Times New Roman"/>
          <w:b/>
          <w:bCs/>
          <w:color w:val="000000"/>
          <w:sz w:val="24"/>
          <w:szCs w:val="24"/>
          <w:lang w:val="ru-RU"/>
        </w:rPr>
        <w:t>Рабочий план счетов</w:t>
      </w:r>
      <w:r w:rsidRPr="00113155">
        <w:rPr>
          <w:lang w:val="ru-RU"/>
        </w:rPr>
        <w:br/>
      </w:r>
      <w:r w:rsidRPr="00113155">
        <w:rPr>
          <w:rFonts w:hAnsi="Times New Roman" w:cs="Times New Roman"/>
          <w:color w:val="000000"/>
          <w:sz w:val="24"/>
          <w:szCs w:val="24"/>
          <w:lang w:val="ru-RU"/>
        </w:rPr>
        <w:t xml:space="preserve"> бухгалтерского</w:t>
      </w:r>
      <w:r>
        <w:rPr>
          <w:rFonts w:hAnsi="Times New Roman" w:cs="Times New Roman"/>
          <w:color w:val="000000"/>
          <w:sz w:val="24"/>
          <w:szCs w:val="24"/>
        </w:rPr>
        <w:t> </w:t>
      </w:r>
      <w:r w:rsidRPr="00113155">
        <w:rPr>
          <w:rFonts w:hAnsi="Times New Roman" w:cs="Times New Roman"/>
          <w:color w:val="000000"/>
          <w:sz w:val="24"/>
          <w:szCs w:val="24"/>
          <w:lang w:val="ru-RU"/>
        </w:rPr>
        <w:t xml:space="preserve">учета, применяемый для централизации бухгалтерского (бюджетного) учета государственных казенных, бюджетных и автономных учреждений, передавших полномочия </w:t>
      </w:r>
      <w:r w:rsidR="00D633B5">
        <w:rPr>
          <w:rFonts w:hAnsi="Times New Roman" w:cs="Times New Roman"/>
          <w:color w:val="000000"/>
          <w:sz w:val="24"/>
          <w:szCs w:val="24"/>
          <w:lang w:val="ru-RU"/>
        </w:rPr>
        <w:t>муниципальному</w:t>
      </w:r>
      <w:r w:rsidRPr="00113155">
        <w:rPr>
          <w:rFonts w:hAnsi="Times New Roman" w:cs="Times New Roman"/>
          <w:color w:val="000000"/>
          <w:sz w:val="24"/>
          <w:szCs w:val="24"/>
          <w:lang w:val="ru-RU"/>
        </w:rPr>
        <w:t xml:space="preserve"> казенному учреждению </w:t>
      </w:r>
      <w:r w:rsidRPr="00920EC5">
        <w:rPr>
          <w:rFonts w:hAnsi="Times New Roman" w:cs="Times New Roman"/>
          <w:color w:val="000000"/>
          <w:sz w:val="24"/>
          <w:szCs w:val="24"/>
          <w:lang w:val="ru-RU"/>
        </w:rPr>
        <w:t>«Центр</w:t>
      </w:r>
      <w:r>
        <w:rPr>
          <w:rFonts w:hAnsi="Times New Roman" w:cs="Times New Roman"/>
          <w:color w:val="000000"/>
          <w:sz w:val="24"/>
          <w:szCs w:val="24"/>
          <w:lang w:val="ru-RU"/>
        </w:rPr>
        <w:t xml:space="preserve"> обеспечения Чистоозерного района</w:t>
      </w:r>
      <w:r w:rsidRPr="00920EC5">
        <w:rPr>
          <w:rFonts w:hAnsi="Times New Roman" w:cs="Times New Roman"/>
          <w:color w:val="000000"/>
          <w:sz w:val="24"/>
          <w:szCs w:val="24"/>
          <w:lang w:val="ru-RU"/>
        </w:rPr>
        <w:t>»</w:t>
      </w:r>
      <w:r w:rsidRPr="00113155">
        <w:rPr>
          <w:rFonts w:hAnsi="Times New Roman" w:cs="Times New Roman"/>
          <w:color w:val="000000"/>
          <w:sz w:val="24"/>
          <w:szCs w:val="24"/>
          <w:lang w:val="ru-RU"/>
        </w:rPr>
        <w:t xml:space="preserve"> по ведению бухгалтерского (бюджетного) учета и формированию бухгалтерской (финансовой) отчетности</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b/>
          <w:bCs/>
          <w:color w:val="000000"/>
          <w:sz w:val="24"/>
          <w:szCs w:val="24"/>
          <w:lang w:val="ru-RU"/>
        </w:rPr>
        <w:t>Балансовые счета –</w:t>
      </w:r>
      <w:r>
        <w:rPr>
          <w:rFonts w:hAnsi="Times New Roman" w:cs="Times New Roman"/>
          <w:b/>
          <w:bCs/>
          <w:color w:val="000000"/>
          <w:sz w:val="24"/>
          <w:szCs w:val="24"/>
        </w:rPr>
        <w:t> </w:t>
      </w:r>
      <w:r w:rsidRPr="00113155">
        <w:rPr>
          <w:rFonts w:hAnsi="Times New Roman" w:cs="Times New Roman"/>
          <w:b/>
          <w:bCs/>
          <w:color w:val="000000"/>
          <w:sz w:val="24"/>
          <w:szCs w:val="24"/>
          <w:lang w:val="ru-RU"/>
        </w:rPr>
        <w:t>коды счетов синтетического и аналитического учета</w:t>
      </w:r>
    </w:p>
    <w:p w:rsidR="00D0230D" w:rsidRDefault="00D0230D" w:rsidP="00D0230D">
      <w:pPr>
        <w:jc w:val="right"/>
        <w:rPr>
          <w:rFonts w:hAnsi="Times New Roman" w:cs="Times New Roman"/>
          <w:color w:val="000000"/>
          <w:sz w:val="24"/>
          <w:szCs w:val="24"/>
        </w:rPr>
      </w:pPr>
      <w:proofErr w:type="spellStart"/>
      <w:r>
        <w:rPr>
          <w:rFonts w:hAnsi="Times New Roman" w:cs="Times New Roman"/>
          <w:color w:val="000000"/>
          <w:sz w:val="24"/>
          <w:szCs w:val="24"/>
        </w:rPr>
        <w:t>Таблица</w:t>
      </w:r>
      <w:proofErr w:type="spellEnd"/>
      <w:r>
        <w:rPr>
          <w:rFonts w:hAnsi="Times New Roman" w:cs="Times New Roman"/>
          <w:color w:val="000000"/>
          <w:sz w:val="24"/>
          <w:szCs w:val="24"/>
        </w:rPr>
        <w:t xml:space="preserve"> № 1</w:t>
      </w:r>
    </w:p>
    <w:tbl>
      <w:tblPr>
        <w:tblW w:w="10281" w:type="dxa"/>
        <w:tblLayout w:type="fixed"/>
        <w:tblCellMar>
          <w:top w:w="15" w:type="dxa"/>
          <w:left w:w="15" w:type="dxa"/>
          <w:bottom w:w="15" w:type="dxa"/>
          <w:right w:w="15" w:type="dxa"/>
        </w:tblCellMar>
        <w:tblLook w:val="0600"/>
      </w:tblPr>
      <w:tblGrid>
        <w:gridCol w:w="7693"/>
        <w:gridCol w:w="1029"/>
        <w:gridCol w:w="229"/>
        <w:gridCol w:w="338"/>
        <w:gridCol w:w="567"/>
        <w:gridCol w:w="425"/>
      </w:tblGrid>
      <w:tr w:rsidR="00D0230D" w:rsidTr="006105BE">
        <w:tc>
          <w:tcPr>
            <w:tcW w:w="769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Наименованиесчета</w:t>
            </w:r>
            <w:proofErr w:type="spellEnd"/>
          </w:p>
        </w:tc>
        <w:tc>
          <w:tcPr>
            <w:tcW w:w="2588"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Синтетическийсчет</w:t>
            </w:r>
            <w:proofErr w:type="spellEnd"/>
          </w:p>
        </w:tc>
      </w:tr>
      <w:tr w:rsidR="00D0230D" w:rsidTr="006105BE">
        <w:tc>
          <w:tcPr>
            <w:tcW w:w="7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Pr>
              <w:ind w:left="75" w:right="75"/>
              <w:rPr>
                <w:rFonts w:hAnsi="Times New Roman" w:cs="Times New Roman"/>
                <w:color w:val="000000"/>
                <w:sz w:val="24"/>
                <w:szCs w:val="24"/>
              </w:rPr>
            </w:pPr>
          </w:p>
        </w:tc>
        <w:tc>
          <w:tcPr>
            <w:tcW w:w="1258" w:type="dxa"/>
            <w:gridSpan w:val="2"/>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кодобъекта</w:t>
            </w:r>
            <w:proofErr w:type="spellEnd"/>
            <w:r>
              <w:br/>
            </w:r>
            <w:proofErr w:type="spellStart"/>
            <w:r>
              <w:rPr>
                <w:rFonts w:hAnsi="Times New Roman" w:cs="Times New Roman"/>
                <w:b/>
                <w:bCs/>
                <w:color w:val="000000"/>
                <w:sz w:val="24"/>
                <w:szCs w:val="24"/>
              </w:rPr>
              <w:t>учета</w:t>
            </w:r>
            <w:proofErr w:type="spellEnd"/>
          </w:p>
        </w:tc>
        <w:tc>
          <w:tcPr>
            <w:tcW w:w="133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аналитическийкод</w:t>
            </w:r>
            <w:proofErr w:type="spellEnd"/>
          </w:p>
        </w:tc>
      </w:tr>
      <w:tr w:rsidR="00D0230D" w:rsidTr="006105BE">
        <w:tc>
          <w:tcPr>
            <w:tcW w:w="7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Pr>
              <w:ind w:left="75" w:right="75"/>
              <w:rPr>
                <w:rFonts w:hAnsi="Times New Roman" w:cs="Times New Roman"/>
                <w:color w:val="000000"/>
                <w:sz w:val="24"/>
                <w:szCs w:val="24"/>
              </w:rPr>
            </w:pPr>
          </w:p>
        </w:tc>
        <w:tc>
          <w:tcPr>
            <w:tcW w:w="1258" w:type="dxa"/>
            <w:gridSpan w:val="2"/>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Pr>
              <w:ind w:left="75" w:right="75"/>
              <w:rPr>
                <w:rFonts w:hAnsi="Times New Roman" w:cs="Times New Roman"/>
                <w:color w:val="000000"/>
                <w:sz w:val="24"/>
                <w:szCs w:val="24"/>
              </w:rPr>
            </w:pPr>
          </w:p>
        </w:tc>
        <w:tc>
          <w:tcPr>
            <w:tcW w:w="90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группыучета</w:t>
            </w:r>
            <w:proofErr w:type="spellEnd"/>
          </w:p>
        </w:tc>
        <w:tc>
          <w:tcPr>
            <w:tcW w:w="42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видаучета</w:t>
            </w:r>
            <w:proofErr w:type="spellEnd"/>
          </w:p>
        </w:tc>
      </w:tr>
      <w:tr w:rsidR="00D0230D" w:rsidTr="006105BE">
        <w:tc>
          <w:tcPr>
            <w:tcW w:w="7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Pr>
              <w:ind w:left="75" w:right="75"/>
              <w:rPr>
                <w:rFonts w:hAnsi="Times New Roman" w:cs="Times New Roman"/>
                <w:color w:val="000000"/>
                <w:sz w:val="24"/>
                <w:szCs w:val="24"/>
              </w:rPr>
            </w:pPr>
          </w:p>
        </w:tc>
        <w:tc>
          <w:tcPr>
            <w:tcW w:w="2588"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b/>
                <w:bCs/>
                <w:color w:val="000000"/>
                <w:sz w:val="24"/>
                <w:szCs w:val="24"/>
              </w:rPr>
              <w:t>Разрядномерасчета</w:t>
            </w:r>
            <w:proofErr w:type="spellEnd"/>
          </w:p>
        </w:tc>
      </w:tr>
      <w:tr w:rsidR="00D0230D" w:rsidTr="006105BE">
        <w:tc>
          <w:tcPr>
            <w:tcW w:w="7693"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Pr>
              <w:ind w:left="75" w:right="75"/>
              <w:rPr>
                <w:rFonts w:hAnsi="Times New Roman" w:cs="Times New Roman"/>
                <w:color w:val="000000"/>
                <w:sz w:val="24"/>
                <w:szCs w:val="24"/>
              </w:rPr>
            </w:pP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b/>
                <w:bCs/>
                <w:color w:val="000000"/>
                <w:sz w:val="24"/>
                <w:szCs w:val="24"/>
              </w:rPr>
              <w:t>(19–21)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b/>
                <w:bCs/>
                <w:color w:val="000000"/>
                <w:sz w:val="24"/>
                <w:szCs w:val="24"/>
              </w:rPr>
              <w:t>(22)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b/>
                <w:bCs/>
                <w:color w:val="000000"/>
                <w:sz w:val="24"/>
                <w:szCs w:val="24"/>
              </w:rPr>
              <w:t>(23)</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Жилые помещения – недвижимое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Нежилые помещения (здания и сооружения) – недвижимое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Транспортные средства – недвижимое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5</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Нежилые помещения (здания и сооружения)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Машины и оборудование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4</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Транспортные средства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5</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Инвентарь производственный и хозяйственный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6</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Биологические ресурсы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7</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Прочие основные средства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8</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Нежилые помещения (здания и сооружения)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Машины и оборудование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4</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Транспортные средства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5</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Инвентарь производственный и хозяйственный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6</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Биологические ресурсы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7</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Прочие основные средства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101</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8</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Научные исследования (научно-исследовательские разработки)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N</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Опытно-конструкторские и технологические разработки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R</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Программное обеспечение и базы данных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 w:rsidR="00D0230D" w:rsidRDefault="00D0230D" w:rsidP="00D221E6">
            <w:pPr>
              <w:rPr>
                <w:rFonts w:hAnsi="Times New Roman" w:cs="Times New Roman"/>
                <w:color w:val="000000"/>
                <w:sz w:val="24"/>
                <w:szCs w:val="24"/>
              </w:rPr>
            </w:pPr>
            <w:r>
              <w:rPr>
                <w:rFonts w:hAnsi="Times New Roman" w:cs="Times New Roman"/>
                <w:color w:val="000000"/>
                <w:sz w:val="24"/>
                <w:szCs w:val="24"/>
              </w:rPr>
              <w:t>I</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Иные объекты интеллектуальной собственности – особо ценное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D</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Научные исследования (научно-исследовательские разработки)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N</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Опытно-конструкторские и технологические разработки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R</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Программное обеспечение и базы данных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I</w:t>
            </w:r>
          </w:p>
        </w:tc>
      </w:tr>
      <w:tr w:rsidR="00D0230D"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Иные объекты интеллектуальной собственности – иное движимое имущество учреждения</w:t>
            </w:r>
          </w:p>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102</w:t>
            </w:r>
          </w:p>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w:t>
            </w:r>
          </w:p>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D</w:t>
            </w:r>
          </w:p>
        </w:tc>
      </w:tr>
      <w:tr w:rsidR="00EB287B" w:rsidTr="006105BE">
        <w:tc>
          <w:tcPr>
            <w:tcW w:w="76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B287B" w:rsidRDefault="00EB287B" w:rsidP="00D221E6"/>
        </w:tc>
        <w:tc>
          <w:tcPr>
            <w:tcW w:w="102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B287B" w:rsidRDefault="00EB287B" w:rsidP="00D221E6"/>
        </w:tc>
        <w:tc>
          <w:tcPr>
            <w:tcW w:w="56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B287B" w:rsidRDefault="00EB287B" w:rsidP="00D221E6"/>
        </w:tc>
        <w:tc>
          <w:tcPr>
            <w:tcW w:w="99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B287B" w:rsidRDefault="00EB287B" w:rsidP="00D221E6"/>
        </w:tc>
      </w:tr>
    </w:tbl>
    <w:p w:rsidR="00D0230D" w:rsidRPr="00113155" w:rsidRDefault="00D0230D" w:rsidP="00D0230D">
      <w:pPr>
        <w:rPr>
          <w:rFonts w:hAnsi="Times New Roman" w:cs="Times New Roman"/>
          <w:color w:val="000000"/>
          <w:sz w:val="24"/>
          <w:szCs w:val="24"/>
          <w:lang w:val="ru-RU"/>
        </w:rPr>
      </w:pPr>
      <w:r w:rsidRPr="00113155">
        <w:rPr>
          <w:rFonts w:hAnsi="Times New Roman" w:cs="Times New Roman"/>
          <w:b/>
          <w:bCs/>
          <w:color w:val="000000"/>
          <w:sz w:val="24"/>
          <w:szCs w:val="24"/>
          <w:lang w:val="ru-RU"/>
        </w:rPr>
        <w:t>Правила формирования номеров балансовых счетов</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Номер счета Рабочего плана счетов имеет 26 разрядов.</w:t>
      </w:r>
      <w:r>
        <w:rPr>
          <w:rFonts w:hAnsi="Times New Roman" w:cs="Times New Roman"/>
          <w:color w:val="000000"/>
          <w:sz w:val="24"/>
          <w:szCs w:val="24"/>
        </w:rPr>
        <w:t> </w:t>
      </w:r>
      <w:r w:rsidRPr="00113155">
        <w:rPr>
          <w:rFonts w:hAnsi="Times New Roman" w:cs="Times New Roman"/>
          <w:color w:val="000000"/>
          <w:sz w:val="24"/>
          <w:szCs w:val="24"/>
          <w:lang w:val="ru-RU"/>
        </w:rPr>
        <w:t>Разряды формируются с учетом следующих положений.</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1–17 разряды номера счета включают код</w:t>
      </w:r>
      <w:r>
        <w:rPr>
          <w:rFonts w:hAnsi="Times New Roman" w:cs="Times New Roman"/>
          <w:color w:val="000000"/>
          <w:sz w:val="24"/>
          <w:szCs w:val="24"/>
        </w:rPr>
        <w:t> </w:t>
      </w:r>
      <w:r w:rsidRPr="00113155">
        <w:rPr>
          <w:rFonts w:hAnsi="Times New Roman" w:cs="Times New Roman"/>
          <w:color w:val="000000"/>
          <w:sz w:val="24"/>
          <w:szCs w:val="24"/>
          <w:lang w:val="ru-RU"/>
        </w:rPr>
        <w:t>классификации доходов бюджетов, расходов бюджетов, источников финансирования дефицитов бюджетов. Коды формируются</w:t>
      </w:r>
      <w:r>
        <w:rPr>
          <w:rFonts w:hAnsi="Times New Roman" w:cs="Times New Roman"/>
          <w:color w:val="000000"/>
          <w:sz w:val="24"/>
          <w:szCs w:val="24"/>
        </w:rPr>
        <w:t> </w:t>
      </w:r>
      <w:r w:rsidRPr="00113155">
        <w:rPr>
          <w:rFonts w:hAnsi="Times New Roman" w:cs="Times New Roman"/>
          <w:color w:val="000000"/>
          <w:sz w:val="24"/>
          <w:szCs w:val="24"/>
          <w:lang w:val="ru-RU"/>
        </w:rPr>
        <w:t>в зависимости от типа учреждения в соответствии с</w:t>
      </w:r>
      <w:r>
        <w:rPr>
          <w:rFonts w:hAnsi="Times New Roman" w:cs="Times New Roman"/>
          <w:color w:val="000000"/>
          <w:sz w:val="24"/>
          <w:szCs w:val="24"/>
        </w:rPr>
        <w:t> </w:t>
      </w:r>
      <w:r w:rsidRPr="00113155">
        <w:rPr>
          <w:rFonts w:hAnsi="Times New Roman" w:cs="Times New Roman"/>
          <w:color w:val="000000"/>
          <w:sz w:val="24"/>
          <w:szCs w:val="24"/>
          <w:lang w:val="ru-RU"/>
        </w:rPr>
        <w:t>Инструкцией № 162н, Инструкцией № 174н или Инструкцией № 183н.</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18 разряд –</w:t>
      </w:r>
      <w:r>
        <w:rPr>
          <w:rFonts w:hAnsi="Times New Roman" w:cs="Times New Roman"/>
          <w:color w:val="000000"/>
          <w:sz w:val="24"/>
          <w:szCs w:val="24"/>
        </w:rPr>
        <w:t> </w:t>
      </w:r>
      <w:r w:rsidRPr="00113155">
        <w:rPr>
          <w:rFonts w:hAnsi="Times New Roman" w:cs="Times New Roman"/>
          <w:color w:val="000000"/>
          <w:sz w:val="24"/>
          <w:szCs w:val="24"/>
          <w:lang w:val="ru-RU"/>
        </w:rPr>
        <w:t>это код</w:t>
      </w:r>
      <w:r>
        <w:rPr>
          <w:rFonts w:hAnsi="Times New Roman" w:cs="Times New Roman"/>
          <w:color w:val="000000"/>
          <w:sz w:val="24"/>
          <w:szCs w:val="24"/>
        </w:rPr>
        <w:t> </w:t>
      </w:r>
      <w:r w:rsidRPr="00113155">
        <w:rPr>
          <w:rFonts w:hAnsi="Times New Roman" w:cs="Times New Roman"/>
          <w:color w:val="000000"/>
          <w:sz w:val="24"/>
          <w:szCs w:val="24"/>
          <w:lang w:val="ru-RU"/>
        </w:rPr>
        <w:t>финансового обеспечения (деятельности). Для казенных учреждений применяются коды:</w:t>
      </w:r>
      <w:r w:rsidRPr="00113155">
        <w:rPr>
          <w:lang w:val="ru-RU"/>
        </w:rPr>
        <w:br/>
      </w:r>
      <w:r w:rsidRPr="00113155">
        <w:rPr>
          <w:rFonts w:hAnsi="Times New Roman" w:cs="Times New Roman"/>
          <w:color w:val="000000"/>
          <w:sz w:val="24"/>
          <w:szCs w:val="24"/>
          <w:lang w:val="ru-RU"/>
        </w:rPr>
        <w:t xml:space="preserve"> – 1 – бюджетная деятельность;</w:t>
      </w:r>
      <w:r w:rsidRPr="00113155">
        <w:rPr>
          <w:lang w:val="ru-RU"/>
        </w:rPr>
        <w:br/>
      </w:r>
      <w:r w:rsidRPr="00113155">
        <w:rPr>
          <w:rFonts w:hAnsi="Times New Roman" w:cs="Times New Roman"/>
          <w:color w:val="000000"/>
          <w:sz w:val="24"/>
          <w:szCs w:val="24"/>
          <w:lang w:val="ru-RU"/>
        </w:rPr>
        <w:t xml:space="preserve"> – 3 – средства во временном распоряжении.</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Для бюджетных и автономных учреждений применяются коды:</w:t>
      </w:r>
    </w:p>
    <w:p w:rsidR="00D0230D" w:rsidRPr="00113155" w:rsidRDefault="00D0230D" w:rsidP="00D52B21">
      <w:pPr>
        <w:numPr>
          <w:ilvl w:val="0"/>
          <w:numId w:val="18"/>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2 – приносящая доход деятельность (собственные доходы учреждения);</w:t>
      </w:r>
    </w:p>
    <w:p w:rsidR="00D0230D" w:rsidRDefault="00D0230D" w:rsidP="00D52B21">
      <w:pPr>
        <w:numPr>
          <w:ilvl w:val="0"/>
          <w:numId w:val="18"/>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средстваво</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D0230D" w:rsidRPr="00113155" w:rsidRDefault="00D0230D" w:rsidP="00D52B21">
      <w:pPr>
        <w:numPr>
          <w:ilvl w:val="0"/>
          <w:numId w:val="18"/>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4 – субсидии на выполнение государственного (муниципального) задания;</w:t>
      </w:r>
    </w:p>
    <w:p w:rsidR="00D0230D" w:rsidRDefault="00D0230D" w:rsidP="00D52B21">
      <w:pPr>
        <w:numPr>
          <w:ilvl w:val="0"/>
          <w:numId w:val="18"/>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D0230D" w:rsidRPr="00113155" w:rsidRDefault="00D0230D" w:rsidP="00D52B21">
      <w:pPr>
        <w:numPr>
          <w:ilvl w:val="0"/>
          <w:numId w:val="18"/>
        </w:numPr>
        <w:ind w:left="780" w:right="180"/>
        <w:rPr>
          <w:rFonts w:hAnsi="Times New Roman" w:cs="Times New Roman"/>
          <w:color w:val="000000"/>
          <w:sz w:val="24"/>
          <w:szCs w:val="24"/>
          <w:lang w:val="ru-RU"/>
        </w:rPr>
      </w:pPr>
      <w:r w:rsidRPr="00113155">
        <w:rPr>
          <w:rFonts w:hAnsi="Times New Roman" w:cs="Times New Roman"/>
          <w:color w:val="000000"/>
          <w:sz w:val="24"/>
          <w:szCs w:val="24"/>
          <w:lang w:val="ru-RU"/>
        </w:rPr>
        <w:t>6 – субсидии на цели осуществления капитальных вложений.</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24–26 разряды содержат статьи/подстатьи</w:t>
      </w:r>
      <w:r>
        <w:rPr>
          <w:rFonts w:hAnsi="Times New Roman" w:cs="Times New Roman"/>
          <w:color w:val="000000"/>
          <w:sz w:val="24"/>
          <w:szCs w:val="24"/>
        </w:rPr>
        <w:t> </w:t>
      </w:r>
      <w:r w:rsidRPr="00113155">
        <w:rPr>
          <w:rFonts w:hAnsi="Times New Roman" w:cs="Times New Roman"/>
          <w:color w:val="000000"/>
          <w:sz w:val="24"/>
          <w:szCs w:val="24"/>
          <w:lang w:val="ru-RU"/>
        </w:rPr>
        <w:t>КОСГУ в зависимости от экономического содержания хозяйственной операции, отражаемой в учете.</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19–23 разряды номера счета содержат соответствующие синтетические</w:t>
      </w:r>
      <w:r>
        <w:rPr>
          <w:rFonts w:hAnsi="Times New Roman" w:cs="Times New Roman"/>
          <w:color w:val="000000"/>
          <w:sz w:val="24"/>
          <w:szCs w:val="24"/>
        </w:rPr>
        <w:t> </w:t>
      </w:r>
      <w:r w:rsidRPr="00113155">
        <w:rPr>
          <w:rFonts w:hAnsi="Times New Roman" w:cs="Times New Roman"/>
          <w:color w:val="000000"/>
          <w:sz w:val="24"/>
          <w:szCs w:val="24"/>
          <w:lang w:val="ru-RU"/>
        </w:rPr>
        <w:t>и аналитические коды из таблицы</w:t>
      </w:r>
      <w:r>
        <w:rPr>
          <w:rFonts w:hAnsi="Times New Roman" w:cs="Times New Roman"/>
          <w:color w:val="000000"/>
          <w:sz w:val="24"/>
          <w:szCs w:val="24"/>
        </w:rPr>
        <w:t> </w:t>
      </w:r>
      <w:r w:rsidRPr="00113155">
        <w:rPr>
          <w:rFonts w:hAnsi="Times New Roman" w:cs="Times New Roman"/>
          <w:color w:val="000000"/>
          <w:sz w:val="24"/>
          <w:szCs w:val="24"/>
          <w:lang w:val="ru-RU"/>
        </w:rPr>
        <w:t>№ 1 настоящего приложения.</w:t>
      </w:r>
    </w:p>
    <w:p w:rsidR="00D0230D" w:rsidRDefault="00D0230D" w:rsidP="00D0230D">
      <w:pPr>
        <w:rPr>
          <w:rFonts w:hAnsi="Times New Roman" w:cs="Times New Roman"/>
          <w:color w:val="000000"/>
          <w:sz w:val="24"/>
          <w:szCs w:val="24"/>
        </w:rPr>
      </w:pPr>
      <w:proofErr w:type="spellStart"/>
      <w:r>
        <w:rPr>
          <w:rFonts w:hAnsi="Times New Roman" w:cs="Times New Roman"/>
          <w:b/>
          <w:bCs/>
          <w:color w:val="000000"/>
          <w:sz w:val="24"/>
          <w:szCs w:val="24"/>
        </w:rPr>
        <w:lastRenderedPageBreak/>
        <w:t>Забалансовые</w:t>
      </w:r>
      <w:proofErr w:type="spellEnd"/>
      <w:r w:rsidR="00EB287B">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p w:rsidR="00D0230D" w:rsidRDefault="00D0230D" w:rsidP="00D0230D">
      <w:pPr>
        <w:jc w:val="right"/>
        <w:rPr>
          <w:rFonts w:hAnsi="Times New Roman" w:cs="Times New Roman"/>
          <w:color w:val="000000"/>
          <w:sz w:val="24"/>
          <w:szCs w:val="24"/>
        </w:rPr>
      </w:pPr>
      <w:proofErr w:type="spellStart"/>
      <w:r>
        <w:rPr>
          <w:rFonts w:hAnsi="Times New Roman" w:cs="Times New Roman"/>
          <w:color w:val="000000"/>
          <w:sz w:val="24"/>
          <w:szCs w:val="24"/>
        </w:rPr>
        <w:t>Таблица</w:t>
      </w:r>
      <w:proofErr w:type="spellEnd"/>
      <w:r>
        <w:rPr>
          <w:rFonts w:hAnsi="Times New Roman" w:cs="Times New Roman"/>
          <w:color w:val="000000"/>
          <w:sz w:val="24"/>
          <w:szCs w:val="24"/>
        </w:rPr>
        <w:t xml:space="preserve"> № 2</w:t>
      </w:r>
    </w:p>
    <w:tbl>
      <w:tblPr>
        <w:tblW w:w="10463" w:type="dxa"/>
        <w:tblCellMar>
          <w:top w:w="15" w:type="dxa"/>
          <w:left w:w="15" w:type="dxa"/>
          <w:bottom w:w="15" w:type="dxa"/>
          <w:right w:w="15" w:type="dxa"/>
        </w:tblCellMar>
        <w:tblLook w:val="0600"/>
      </w:tblPr>
      <w:tblGrid>
        <w:gridCol w:w="9006"/>
        <w:gridCol w:w="1457"/>
      </w:tblGrid>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0230D" w:rsidRDefault="00D0230D" w:rsidP="00D221E6">
            <w:proofErr w:type="spellStart"/>
            <w:r>
              <w:rPr>
                <w:rFonts w:hAnsi="Times New Roman" w:cs="Times New Roman"/>
                <w:b/>
                <w:bCs/>
                <w:color w:val="000000"/>
                <w:sz w:val="24"/>
                <w:szCs w:val="24"/>
              </w:rPr>
              <w:t>Наименованиесчета</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0230D" w:rsidRDefault="00D0230D" w:rsidP="00D221E6">
            <w:proofErr w:type="spellStart"/>
            <w:r>
              <w:rPr>
                <w:rFonts w:hAnsi="Times New Roman" w:cs="Times New Roman"/>
                <w:b/>
                <w:bCs/>
                <w:color w:val="000000"/>
                <w:sz w:val="24"/>
                <w:szCs w:val="24"/>
              </w:rPr>
              <w:t>Номер</w:t>
            </w:r>
            <w:proofErr w:type="spellEnd"/>
            <w:r>
              <w:br/>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счета</w:t>
            </w:r>
            <w:proofErr w:type="spellEnd"/>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Имущество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полученное</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пользование</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01</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Материальные</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ценности</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хранении</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02</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Бланки</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03</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Сомнительная</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задолженность</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04</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Награды, призы, кубки и ценные подарки, сувениры</w:t>
            </w:r>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07</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 xml:space="preserve">Запасные части к транспортным средствам, выданные взамен </w:t>
            </w:r>
            <w:proofErr w:type="gramStart"/>
            <w:r w:rsidRPr="00113155">
              <w:rPr>
                <w:rFonts w:hAnsi="Times New Roman" w:cs="Times New Roman"/>
                <w:color w:val="000000"/>
                <w:sz w:val="24"/>
                <w:szCs w:val="24"/>
                <w:lang w:val="ru-RU"/>
              </w:rPr>
              <w:t>изношенных</w:t>
            </w:r>
            <w:proofErr w:type="gram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09</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Поступлени</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яденежных</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17</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Выбытия</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18</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Задолженность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невостребованная</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кредиторами</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20</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Основные</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в </w:t>
            </w:r>
            <w:proofErr w:type="spellStart"/>
            <w:r>
              <w:rPr>
                <w:rFonts w:hAnsi="Times New Roman" w:cs="Times New Roman"/>
                <w:color w:val="000000"/>
                <w:sz w:val="24"/>
                <w:szCs w:val="24"/>
              </w:rPr>
              <w:t>эксплуатации</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21</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Материальные ценности, выданные в личное пользование</w:t>
            </w:r>
            <w:r>
              <w:rPr>
                <w:rFonts w:hAnsi="Times New Roman" w:cs="Times New Roman"/>
                <w:color w:val="000000"/>
                <w:sz w:val="24"/>
                <w:szCs w:val="24"/>
              </w:rPr>
              <w:t> </w:t>
            </w:r>
            <w:r w:rsidRPr="00113155">
              <w:rPr>
                <w:rFonts w:hAnsi="Times New Roman" w:cs="Times New Roman"/>
                <w:color w:val="000000"/>
                <w:sz w:val="24"/>
                <w:szCs w:val="24"/>
                <w:lang w:val="ru-RU"/>
              </w:rPr>
              <w:t>работникам (сотрудникам)</w:t>
            </w:r>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27</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p>
          <w:p w:rsidR="00D0230D" w:rsidRPr="00113155" w:rsidRDefault="00D0230D" w:rsidP="00D221E6">
            <w:pPr>
              <w:rPr>
                <w:rFonts w:hAnsi="Times New Roman" w:cs="Times New Roman"/>
                <w:color w:val="000000"/>
                <w:sz w:val="24"/>
                <w:szCs w:val="24"/>
                <w:lang w:val="ru-RU"/>
              </w:rPr>
            </w:pPr>
            <w:r w:rsidRPr="00113155">
              <w:rPr>
                <w:rFonts w:hAnsi="Times New Roman" w:cs="Times New Roman"/>
                <w:color w:val="000000"/>
                <w:sz w:val="24"/>
                <w:szCs w:val="24"/>
                <w:lang w:val="ru-RU"/>
              </w:rPr>
              <w:t>Доходы и расходы по долгосрочным договорам строительного подряда</w:t>
            </w:r>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45</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Парковочные</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карты</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28П</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roofErr w:type="spellStart"/>
            <w:r>
              <w:rPr>
                <w:rFonts w:hAnsi="Times New Roman" w:cs="Times New Roman"/>
                <w:color w:val="000000"/>
                <w:sz w:val="24"/>
                <w:szCs w:val="24"/>
              </w:rPr>
              <w:t>Транспортные</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карты</w:t>
            </w:r>
            <w:proofErr w:type="spellEnd"/>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29Т</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Pr="00113155" w:rsidRDefault="00D0230D" w:rsidP="00D221E6">
            <w:pPr>
              <w:rPr>
                <w:lang w:val="ru-RU"/>
              </w:rPr>
            </w:pPr>
            <w:r w:rsidRPr="00113155">
              <w:rPr>
                <w:rFonts w:hAnsi="Times New Roman" w:cs="Times New Roman"/>
                <w:color w:val="000000"/>
                <w:sz w:val="24"/>
                <w:szCs w:val="24"/>
                <w:lang w:val="ru-RU"/>
              </w:rPr>
              <w:t>Расчеты по исполнению денежных обязательств через третьих лиц</w:t>
            </w:r>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30</w:t>
            </w:r>
          </w:p>
        </w:tc>
      </w:tr>
      <w:tr w:rsidR="00D0230D" w:rsidTr="006105BE">
        <w:tc>
          <w:tcPr>
            <w:tcW w:w="90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r>
              <w:rPr>
                <w:rFonts w:hAnsi="Times New Roman" w:cs="Times New Roman"/>
                <w:color w:val="000000"/>
                <w:sz w:val="24"/>
                <w:szCs w:val="24"/>
              </w:rPr>
              <w:t>…</w:t>
            </w:r>
          </w:p>
        </w:tc>
        <w:tc>
          <w:tcPr>
            <w:tcW w:w="145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0230D" w:rsidRDefault="00D0230D" w:rsidP="00D221E6">
            <w:pPr>
              <w:ind w:left="75" w:right="75"/>
              <w:rPr>
                <w:rFonts w:hAnsi="Times New Roman" w:cs="Times New Roman"/>
                <w:color w:val="000000"/>
                <w:sz w:val="24"/>
                <w:szCs w:val="24"/>
              </w:rPr>
            </w:pPr>
          </w:p>
        </w:tc>
      </w:tr>
      <w:tr w:rsidR="00D0230D" w:rsidTr="006105BE">
        <w:tc>
          <w:tcPr>
            <w:tcW w:w="9006" w:type="dxa"/>
            <w:tcMar>
              <w:top w:w="75" w:type="dxa"/>
              <w:left w:w="75" w:type="dxa"/>
              <w:bottom w:w="75" w:type="dxa"/>
              <w:right w:w="75" w:type="dxa"/>
            </w:tcMar>
            <w:vAlign w:val="center"/>
          </w:tcPr>
          <w:p w:rsidR="00D0230D" w:rsidRDefault="00D0230D" w:rsidP="00D221E6">
            <w:pPr>
              <w:ind w:left="75" w:right="75"/>
              <w:rPr>
                <w:rFonts w:hAnsi="Times New Roman" w:cs="Times New Roman"/>
                <w:color w:val="000000"/>
                <w:sz w:val="24"/>
                <w:szCs w:val="24"/>
              </w:rPr>
            </w:pPr>
          </w:p>
        </w:tc>
        <w:tc>
          <w:tcPr>
            <w:tcW w:w="1457" w:type="dxa"/>
            <w:tcMar>
              <w:top w:w="75" w:type="dxa"/>
              <w:left w:w="75" w:type="dxa"/>
              <w:bottom w:w="75" w:type="dxa"/>
              <w:right w:w="75" w:type="dxa"/>
            </w:tcMar>
            <w:vAlign w:val="center"/>
          </w:tcPr>
          <w:p w:rsidR="00D0230D" w:rsidRDefault="00D0230D" w:rsidP="00D221E6">
            <w:pPr>
              <w:ind w:left="75" w:right="75"/>
              <w:rPr>
                <w:rFonts w:hAnsi="Times New Roman" w:cs="Times New Roman"/>
                <w:color w:val="000000"/>
                <w:sz w:val="24"/>
                <w:szCs w:val="24"/>
              </w:rPr>
            </w:pPr>
          </w:p>
        </w:tc>
      </w:tr>
    </w:tbl>
    <w:p w:rsidR="00D0230D" w:rsidRPr="00EB287B" w:rsidRDefault="00D0230D" w:rsidP="00D0230D">
      <w:pPr>
        <w:rPr>
          <w:rFonts w:hAnsi="Times New Roman" w:cs="Times New Roman"/>
          <w:color w:val="000000"/>
          <w:sz w:val="24"/>
          <w:szCs w:val="24"/>
          <w:lang w:val="ru-RU"/>
        </w:rPr>
      </w:pPr>
      <w:r w:rsidRPr="00EB287B">
        <w:rPr>
          <w:rFonts w:hAnsi="Times New Roman" w:cs="Times New Roman"/>
          <w:b/>
          <w:bCs/>
          <w:color w:val="000000"/>
          <w:sz w:val="24"/>
          <w:szCs w:val="24"/>
          <w:lang w:val="ru-RU"/>
        </w:rPr>
        <w:t>Правила</w:t>
      </w:r>
      <w:r w:rsidR="00EB287B" w:rsidRPr="00EB287B">
        <w:rPr>
          <w:rFonts w:hAnsi="Times New Roman" w:cs="Times New Roman"/>
          <w:b/>
          <w:bCs/>
          <w:color w:val="000000"/>
          <w:sz w:val="24"/>
          <w:szCs w:val="24"/>
          <w:lang w:val="ru-RU"/>
        </w:rPr>
        <w:t xml:space="preserve"> </w:t>
      </w:r>
      <w:r w:rsidRPr="00EB287B">
        <w:rPr>
          <w:rFonts w:hAnsi="Times New Roman" w:cs="Times New Roman"/>
          <w:b/>
          <w:bCs/>
          <w:color w:val="000000"/>
          <w:sz w:val="24"/>
          <w:szCs w:val="24"/>
          <w:lang w:val="ru-RU"/>
        </w:rPr>
        <w:t>формирования</w:t>
      </w:r>
      <w:r w:rsidR="00EB287B" w:rsidRPr="00EB287B">
        <w:rPr>
          <w:rFonts w:hAnsi="Times New Roman" w:cs="Times New Roman"/>
          <w:b/>
          <w:bCs/>
          <w:color w:val="000000"/>
          <w:sz w:val="24"/>
          <w:szCs w:val="24"/>
          <w:lang w:val="ru-RU"/>
        </w:rPr>
        <w:t xml:space="preserve"> </w:t>
      </w:r>
      <w:r w:rsidRPr="00EB287B">
        <w:rPr>
          <w:rFonts w:hAnsi="Times New Roman" w:cs="Times New Roman"/>
          <w:b/>
          <w:bCs/>
          <w:color w:val="000000"/>
          <w:sz w:val="24"/>
          <w:szCs w:val="24"/>
          <w:lang w:val="ru-RU"/>
        </w:rPr>
        <w:t>номеров</w:t>
      </w:r>
      <w:r w:rsidR="00EB287B" w:rsidRPr="00EB287B">
        <w:rPr>
          <w:rFonts w:hAnsi="Times New Roman" w:cs="Times New Roman"/>
          <w:b/>
          <w:bCs/>
          <w:color w:val="000000"/>
          <w:sz w:val="24"/>
          <w:szCs w:val="24"/>
          <w:lang w:val="ru-RU"/>
        </w:rPr>
        <w:t xml:space="preserve"> </w:t>
      </w:r>
      <w:proofErr w:type="spellStart"/>
      <w:r w:rsidRPr="00EB287B">
        <w:rPr>
          <w:rFonts w:hAnsi="Times New Roman" w:cs="Times New Roman"/>
          <w:b/>
          <w:bCs/>
          <w:color w:val="000000"/>
          <w:sz w:val="24"/>
          <w:szCs w:val="24"/>
          <w:lang w:val="ru-RU"/>
        </w:rPr>
        <w:t>забалансовых</w:t>
      </w:r>
      <w:proofErr w:type="spellEnd"/>
      <w:r w:rsidR="00EB287B" w:rsidRPr="00EB287B">
        <w:rPr>
          <w:rFonts w:hAnsi="Times New Roman" w:cs="Times New Roman"/>
          <w:b/>
          <w:bCs/>
          <w:color w:val="000000"/>
          <w:sz w:val="24"/>
          <w:szCs w:val="24"/>
          <w:lang w:val="ru-RU"/>
        </w:rPr>
        <w:t xml:space="preserve"> </w:t>
      </w:r>
      <w:r w:rsidRPr="00EB287B">
        <w:rPr>
          <w:rFonts w:hAnsi="Times New Roman" w:cs="Times New Roman"/>
          <w:b/>
          <w:bCs/>
          <w:color w:val="000000"/>
          <w:sz w:val="24"/>
          <w:szCs w:val="24"/>
          <w:lang w:val="ru-RU"/>
        </w:rPr>
        <w:t>счетов</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 xml:space="preserve">Номер </w:t>
      </w:r>
      <w:proofErr w:type="spellStart"/>
      <w:r w:rsidRPr="00113155">
        <w:rPr>
          <w:rFonts w:hAnsi="Times New Roman" w:cs="Times New Roman"/>
          <w:color w:val="000000"/>
          <w:sz w:val="24"/>
          <w:szCs w:val="24"/>
          <w:lang w:val="ru-RU"/>
        </w:rPr>
        <w:t>забалансового</w:t>
      </w:r>
      <w:proofErr w:type="spellEnd"/>
      <w:r w:rsidRPr="00113155">
        <w:rPr>
          <w:rFonts w:hAnsi="Times New Roman" w:cs="Times New Roman"/>
          <w:color w:val="000000"/>
          <w:sz w:val="24"/>
          <w:szCs w:val="24"/>
          <w:lang w:val="ru-RU"/>
        </w:rPr>
        <w:t xml:space="preserve"> счета состоит из трех разрядов (ХХ.Х). Разряды формируются с учетом следующих положений.</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 xml:space="preserve">В разрядах 1–2 указывается соответствующий код </w:t>
      </w:r>
      <w:proofErr w:type="spellStart"/>
      <w:r w:rsidRPr="00113155">
        <w:rPr>
          <w:rFonts w:hAnsi="Times New Roman" w:cs="Times New Roman"/>
          <w:color w:val="000000"/>
          <w:sz w:val="24"/>
          <w:szCs w:val="24"/>
          <w:lang w:val="ru-RU"/>
        </w:rPr>
        <w:t>забалансового</w:t>
      </w:r>
      <w:proofErr w:type="spellEnd"/>
      <w:r w:rsidRPr="00113155">
        <w:rPr>
          <w:rFonts w:hAnsi="Times New Roman" w:cs="Times New Roman"/>
          <w:color w:val="000000"/>
          <w:sz w:val="24"/>
          <w:szCs w:val="24"/>
          <w:lang w:val="ru-RU"/>
        </w:rPr>
        <w:t xml:space="preserve"> счета из</w:t>
      </w:r>
      <w:r>
        <w:rPr>
          <w:rFonts w:hAnsi="Times New Roman" w:cs="Times New Roman"/>
          <w:color w:val="000000"/>
          <w:sz w:val="24"/>
          <w:szCs w:val="24"/>
        </w:rPr>
        <w:t> </w:t>
      </w:r>
      <w:r w:rsidRPr="00113155">
        <w:rPr>
          <w:rFonts w:hAnsi="Times New Roman" w:cs="Times New Roman"/>
          <w:color w:val="000000"/>
          <w:sz w:val="24"/>
          <w:szCs w:val="24"/>
          <w:lang w:val="ru-RU"/>
        </w:rPr>
        <w:t>таблицы</w:t>
      </w:r>
      <w:r>
        <w:rPr>
          <w:rFonts w:hAnsi="Times New Roman" w:cs="Times New Roman"/>
          <w:color w:val="000000"/>
          <w:sz w:val="24"/>
          <w:szCs w:val="24"/>
        </w:rPr>
        <w:t> </w:t>
      </w:r>
      <w:r w:rsidRPr="00113155">
        <w:rPr>
          <w:rFonts w:hAnsi="Times New Roman" w:cs="Times New Roman"/>
          <w:color w:val="000000"/>
          <w:sz w:val="24"/>
          <w:szCs w:val="24"/>
          <w:lang w:val="ru-RU"/>
        </w:rPr>
        <w:t>№ 2 настоящего приложения.</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В разряде 3 указывается код финансового обеспечения (деятельности). Для казенных учреждений применяются коды:</w:t>
      </w:r>
      <w:r w:rsidRPr="00113155">
        <w:rPr>
          <w:lang w:val="ru-RU"/>
        </w:rPr>
        <w:br/>
      </w:r>
      <w:r w:rsidRPr="00113155">
        <w:rPr>
          <w:rFonts w:hAnsi="Times New Roman" w:cs="Times New Roman"/>
          <w:color w:val="000000"/>
          <w:sz w:val="24"/>
          <w:szCs w:val="24"/>
          <w:lang w:val="ru-RU"/>
        </w:rPr>
        <w:lastRenderedPageBreak/>
        <w:t xml:space="preserve"> – 1 – бюджетная деятельность;</w:t>
      </w:r>
      <w:r w:rsidRPr="00113155">
        <w:rPr>
          <w:lang w:val="ru-RU"/>
        </w:rPr>
        <w:br/>
      </w:r>
      <w:r w:rsidRPr="00113155">
        <w:rPr>
          <w:rFonts w:hAnsi="Times New Roman" w:cs="Times New Roman"/>
          <w:color w:val="000000"/>
          <w:sz w:val="24"/>
          <w:szCs w:val="24"/>
          <w:lang w:val="ru-RU"/>
        </w:rPr>
        <w:t xml:space="preserve"> – 3 – средства во временном распоряжении.</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Для бюджетных и автономных учреждений применяются коды:</w:t>
      </w:r>
    </w:p>
    <w:p w:rsidR="00D0230D" w:rsidRPr="00113155" w:rsidRDefault="00D0230D" w:rsidP="00D52B21">
      <w:pPr>
        <w:numPr>
          <w:ilvl w:val="0"/>
          <w:numId w:val="19"/>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2 – приносящая доход деятельность (собственные доходы учреждения);</w:t>
      </w:r>
    </w:p>
    <w:p w:rsidR="00D0230D" w:rsidRDefault="00D0230D" w:rsidP="00D52B21">
      <w:pPr>
        <w:numPr>
          <w:ilvl w:val="0"/>
          <w:numId w:val="1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D0230D" w:rsidRPr="00113155" w:rsidRDefault="00D0230D" w:rsidP="00D52B21">
      <w:pPr>
        <w:numPr>
          <w:ilvl w:val="0"/>
          <w:numId w:val="19"/>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4 – субсидии на выполнение государственного (муниципального) задания;</w:t>
      </w:r>
    </w:p>
    <w:p w:rsidR="00D0230D" w:rsidRDefault="00D0230D" w:rsidP="00D52B21">
      <w:pPr>
        <w:numPr>
          <w:ilvl w:val="0"/>
          <w:numId w:val="1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D0230D" w:rsidRPr="00113155" w:rsidRDefault="00D0230D" w:rsidP="00D52B21">
      <w:pPr>
        <w:numPr>
          <w:ilvl w:val="0"/>
          <w:numId w:val="19"/>
        </w:numPr>
        <w:ind w:left="780" w:right="180"/>
        <w:rPr>
          <w:rFonts w:hAnsi="Times New Roman" w:cs="Times New Roman"/>
          <w:color w:val="000000"/>
          <w:sz w:val="24"/>
          <w:szCs w:val="24"/>
          <w:lang w:val="ru-RU"/>
        </w:rPr>
      </w:pPr>
      <w:r w:rsidRPr="00113155">
        <w:rPr>
          <w:rFonts w:hAnsi="Times New Roman" w:cs="Times New Roman"/>
          <w:color w:val="000000"/>
          <w:sz w:val="24"/>
          <w:szCs w:val="24"/>
          <w:lang w:val="ru-RU"/>
        </w:rPr>
        <w:t>6 – субсидии на цели осуществления капитальных вложений.</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b/>
          <w:bCs/>
          <w:color w:val="000000"/>
          <w:sz w:val="24"/>
          <w:szCs w:val="24"/>
          <w:lang w:val="ru-RU"/>
        </w:rPr>
        <w:t>Порядок внесения изменений в Рабочий план счетов</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Изменения в Рабочий план счетов централизованная бухгалтерия вносит:</w:t>
      </w:r>
    </w:p>
    <w:p w:rsidR="00D0230D" w:rsidRPr="00113155" w:rsidRDefault="00D0230D" w:rsidP="00D52B21">
      <w:pPr>
        <w:numPr>
          <w:ilvl w:val="0"/>
          <w:numId w:val="20"/>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в случае изменений нормативных правовых актов, регулирующих ведение бухгалтерского (бюджетного) учета и составление бухгалтерской (финансовой) отчетности;</w:t>
      </w:r>
    </w:p>
    <w:p w:rsidR="00D0230D" w:rsidRPr="00113155" w:rsidRDefault="00D0230D" w:rsidP="00D52B21">
      <w:pPr>
        <w:numPr>
          <w:ilvl w:val="0"/>
          <w:numId w:val="20"/>
        </w:numPr>
        <w:ind w:left="780" w:right="180"/>
        <w:rPr>
          <w:rFonts w:hAnsi="Times New Roman" w:cs="Times New Roman"/>
          <w:color w:val="000000"/>
          <w:sz w:val="24"/>
          <w:szCs w:val="24"/>
          <w:lang w:val="ru-RU"/>
        </w:rPr>
      </w:pPr>
      <w:r w:rsidRPr="00113155">
        <w:rPr>
          <w:rFonts w:hAnsi="Times New Roman" w:cs="Times New Roman"/>
          <w:color w:val="000000"/>
          <w:sz w:val="24"/>
          <w:szCs w:val="24"/>
          <w:lang w:val="ru-RU"/>
        </w:rPr>
        <w:t>при поступлении</w:t>
      </w:r>
      <w:r>
        <w:rPr>
          <w:rFonts w:hAnsi="Times New Roman" w:cs="Times New Roman"/>
          <w:color w:val="000000"/>
          <w:sz w:val="24"/>
          <w:szCs w:val="24"/>
        </w:rPr>
        <w:t> </w:t>
      </w:r>
      <w:r w:rsidRPr="00113155">
        <w:rPr>
          <w:rFonts w:hAnsi="Times New Roman" w:cs="Times New Roman"/>
          <w:color w:val="000000"/>
          <w:sz w:val="24"/>
          <w:szCs w:val="24"/>
          <w:lang w:val="ru-RU"/>
        </w:rPr>
        <w:t>предложений от учреждений – субъектов централизованного учета по формированию аналитической информации по данным бухгалтерского учета.</w:t>
      </w:r>
    </w:p>
    <w:p w:rsidR="00D0230D" w:rsidRPr="00113155"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Предложения по изменениям</w:t>
      </w:r>
      <w:r>
        <w:rPr>
          <w:rFonts w:hAnsi="Times New Roman" w:cs="Times New Roman"/>
          <w:color w:val="000000"/>
          <w:sz w:val="24"/>
          <w:szCs w:val="24"/>
        </w:rPr>
        <w:t> </w:t>
      </w:r>
      <w:r w:rsidRPr="00113155">
        <w:rPr>
          <w:rFonts w:hAnsi="Times New Roman" w:cs="Times New Roman"/>
          <w:color w:val="000000"/>
          <w:sz w:val="24"/>
          <w:szCs w:val="24"/>
          <w:lang w:val="ru-RU"/>
        </w:rPr>
        <w:t>в Рабочем плане счетов распространяются на изменения (в том числе включения, исключения) аналитической информации в Рабочем плане счетов, в том числе в части установления (исключения):</w:t>
      </w:r>
    </w:p>
    <w:p w:rsidR="00D0230D" w:rsidRPr="00113155" w:rsidRDefault="00D0230D" w:rsidP="00D52B21">
      <w:pPr>
        <w:numPr>
          <w:ilvl w:val="0"/>
          <w:numId w:val="21"/>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дополнительных аналитических кодов видов синтетического счета объекта учета;</w:t>
      </w:r>
    </w:p>
    <w:p w:rsidR="00D0230D" w:rsidRPr="00113155" w:rsidRDefault="00D0230D" w:rsidP="00D52B21">
      <w:pPr>
        <w:numPr>
          <w:ilvl w:val="0"/>
          <w:numId w:val="21"/>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дополнительных аналитических данных об объекте учета;</w:t>
      </w:r>
    </w:p>
    <w:p w:rsidR="00D0230D" w:rsidRPr="00113155" w:rsidRDefault="00D0230D" w:rsidP="00D52B21">
      <w:pPr>
        <w:numPr>
          <w:ilvl w:val="0"/>
          <w:numId w:val="21"/>
        </w:numPr>
        <w:ind w:left="780" w:right="180"/>
        <w:contextualSpacing/>
        <w:rPr>
          <w:rFonts w:hAnsi="Times New Roman" w:cs="Times New Roman"/>
          <w:color w:val="000000"/>
          <w:sz w:val="24"/>
          <w:szCs w:val="24"/>
          <w:lang w:val="ru-RU"/>
        </w:rPr>
      </w:pPr>
      <w:r w:rsidRPr="00113155">
        <w:rPr>
          <w:rFonts w:hAnsi="Times New Roman" w:cs="Times New Roman"/>
          <w:color w:val="000000"/>
          <w:sz w:val="24"/>
          <w:szCs w:val="24"/>
          <w:lang w:val="ru-RU"/>
        </w:rPr>
        <w:t>дополнительной детализации статей (подстатей) КОСГУ;</w:t>
      </w:r>
    </w:p>
    <w:p w:rsidR="00D0230D" w:rsidRDefault="00D0230D" w:rsidP="00D52B21">
      <w:pPr>
        <w:numPr>
          <w:ilvl w:val="0"/>
          <w:numId w:val="21"/>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дополнительных</w:t>
      </w:r>
      <w:proofErr w:type="spellEnd"/>
      <w:proofErr w:type="gram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забалансовых</w:t>
      </w:r>
      <w:proofErr w:type="spellEnd"/>
      <w:r w:rsidR="00EB287B">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w:t>
      </w:r>
    </w:p>
    <w:p w:rsidR="00D0230D" w:rsidRPr="00113155" w:rsidRDefault="00D0230D" w:rsidP="00D0230D">
      <w:pPr>
        <w:rPr>
          <w:rFonts w:hAnsi="Times New Roman" w:cs="Times New Roman"/>
          <w:color w:val="000000"/>
          <w:sz w:val="24"/>
          <w:szCs w:val="24"/>
          <w:lang w:val="ru-RU"/>
        </w:rPr>
      </w:pPr>
      <w:proofErr w:type="gramStart"/>
      <w:r w:rsidRPr="00113155">
        <w:rPr>
          <w:rFonts w:hAnsi="Times New Roman" w:cs="Times New Roman"/>
          <w:color w:val="000000"/>
          <w:sz w:val="24"/>
          <w:szCs w:val="24"/>
          <w:lang w:val="ru-RU"/>
        </w:rPr>
        <w:t>В случае поступления предложений по внесению изменений в Рабочий план счетов</w:t>
      </w:r>
      <w:r>
        <w:rPr>
          <w:rFonts w:hAnsi="Times New Roman" w:cs="Times New Roman"/>
          <w:color w:val="000000"/>
          <w:sz w:val="24"/>
          <w:szCs w:val="24"/>
        </w:rPr>
        <w:t> </w:t>
      </w:r>
      <w:r w:rsidRPr="00113155">
        <w:rPr>
          <w:rFonts w:hAnsi="Times New Roman" w:cs="Times New Roman"/>
          <w:color w:val="000000"/>
          <w:sz w:val="24"/>
          <w:szCs w:val="24"/>
          <w:lang w:val="ru-RU"/>
        </w:rPr>
        <w:t>в целях формирования единой учетной политики при централизации учета от учреждений</w:t>
      </w:r>
      <w:r>
        <w:rPr>
          <w:rFonts w:hAnsi="Times New Roman" w:cs="Times New Roman"/>
          <w:color w:val="000000"/>
          <w:sz w:val="24"/>
          <w:szCs w:val="24"/>
        </w:rPr>
        <w:t> </w:t>
      </w:r>
      <w:r w:rsidRPr="00113155">
        <w:rPr>
          <w:rFonts w:hAnsi="Times New Roman" w:cs="Times New Roman"/>
          <w:color w:val="000000"/>
          <w:sz w:val="24"/>
          <w:szCs w:val="24"/>
          <w:lang w:val="ru-RU"/>
        </w:rPr>
        <w:t xml:space="preserve"> централизованная бухгалтерия в течение 30 рабочих дней от даты поступления предложений принимает решение о внесении соответствующего изменения (включения, исключения) аналитической информации в Рабочий план счетов, либо подготавливает мотивированное заключение о нецелесообразности представленных предложений по изменению (включению, исключению) аналитической</w:t>
      </w:r>
      <w:proofErr w:type="gramEnd"/>
      <w:r w:rsidRPr="00113155">
        <w:rPr>
          <w:rFonts w:hAnsi="Times New Roman" w:cs="Times New Roman"/>
          <w:color w:val="000000"/>
          <w:sz w:val="24"/>
          <w:szCs w:val="24"/>
          <w:lang w:val="ru-RU"/>
        </w:rPr>
        <w:t xml:space="preserve"> </w:t>
      </w:r>
      <w:proofErr w:type="gramStart"/>
      <w:r w:rsidRPr="00113155">
        <w:rPr>
          <w:rFonts w:hAnsi="Times New Roman" w:cs="Times New Roman"/>
          <w:color w:val="000000"/>
          <w:sz w:val="24"/>
          <w:szCs w:val="24"/>
          <w:lang w:val="ru-RU"/>
        </w:rPr>
        <w:t>информации в Рабочий план счетов в виду их несоответствия принципам концептуальных основ бухгалтерского учета, утвержденных</w:t>
      </w:r>
      <w:r>
        <w:rPr>
          <w:rFonts w:hAnsi="Times New Roman" w:cs="Times New Roman"/>
          <w:color w:val="000000"/>
          <w:sz w:val="24"/>
          <w:szCs w:val="24"/>
        </w:rPr>
        <w:t> </w:t>
      </w:r>
      <w:r w:rsidRPr="00113155">
        <w:rPr>
          <w:rFonts w:hAnsi="Times New Roman" w:cs="Times New Roman"/>
          <w:color w:val="000000"/>
          <w:sz w:val="24"/>
          <w:szCs w:val="24"/>
          <w:lang w:val="ru-RU"/>
        </w:rPr>
        <w:t>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 виду превышения затрат на представление информации в бухгалтерской (финансовой) отчетности над ее полезностью и преимуществами отее использования</w:t>
      </w:r>
      <w:proofErr w:type="gramEnd"/>
      <w:r w:rsidRPr="00113155">
        <w:rPr>
          <w:rFonts w:hAnsi="Times New Roman" w:cs="Times New Roman"/>
          <w:color w:val="000000"/>
          <w:sz w:val="24"/>
          <w:szCs w:val="24"/>
          <w:lang w:val="ru-RU"/>
        </w:rPr>
        <w:t>. Централизованная бухгалтерия</w:t>
      </w:r>
      <w:r>
        <w:rPr>
          <w:rFonts w:hAnsi="Times New Roman" w:cs="Times New Roman"/>
          <w:color w:val="000000"/>
          <w:sz w:val="24"/>
          <w:szCs w:val="24"/>
        </w:rPr>
        <w:t> </w:t>
      </w:r>
      <w:r w:rsidRPr="00113155">
        <w:rPr>
          <w:rFonts w:hAnsi="Times New Roman" w:cs="Times New Roman"/>
          <w:color w:val="000000"/>
          <w:sz w:val="24"/>
          <w:szCs w:val="24"/>
          <w:lang w:val="ru-RU"/>
        </w:rPr>
        <w:t>в период рассмотрения предложений по внесению изменений в Рабочий план счетов может запросить дополнительную</w:t>
      </w:r>
      <w:r>
        <w:rPr>
          <w:rFonts w:hAnsi="Times New Roman" w:cs="Times New Roman"/>
          <w:color w:val="000000"/>
          <w:sz w:val="24"/>
          <w:szCs w:val="24"/>
        </w:rPr>
        <w:t> </w:t>
      </w:r>
      <w:r w:rsidRPr="00113155">
        <w:rPr>
          <w:rFonts w:hAnsi="Times New Roman" w:cs="Times New Roman"/>
          <w:color w:val="000000"/>
          <w:sz w:val="24"/>
          <w:szCs w:val="24"/>
          <w:lang w:val="ru-RU"/>
        </w:rPr>
        <w:t>информацию</w:t>
      </w:r>
      <w:r>
        <w:rPr>
          <w:rFonts w:hAnsi="Times New Roman" w:cs="Times New Roman"/>
          <w:color w:val="000000"/>
          <w:sz w:val="24"/>
          <w:szCs w:val="24"/>
        </w:rPr>
        <w:t> </w:t>
      </w:r>
      <w:r w:rsidRPr="00113155">
        <w:rPr>
          <w:rFonts w:hAnsi="Times New Roman" w:cs="Times New Roman"/>
          <w:color w:val="000000"/>
          <w:sz w:val="24"/>
          <w:szCs w:val="24"/>
          <w:lang w:val="ru-RU"/>
        </w:rPr>
        <w:t>у учреждения – субъекта централизованного учета.</w:t>
      </w:r>
    </w:p>
    <w:p w:rsidR="00D0230D" w:rsidRDefault="00D0230D" w:rsidP="00D0230D">
      <w:pPr>
        <w:rPr>
          <w:rFonts w:hAnsi="Times New Roman" w:cs="Times New Roman"/>
          <w:color w:val="000000"/>
          <w:sz w:val="24"/>
          <w:szCs w:val="24"/>
          <w:lang w:val="ru-RU"/>
        </w:rPr>
      </w:pPr>
      <w:r w:rsidRPr="00113155">
        <w:rPr>
          <w:rFonts w:hAnsi="Times New Roman" w:cs="Times New Roman"/>
          <w:color w:val="000000"/>
          <w:sz w:val="24"/>
          <w:szCs w:val="24"/>
          <w:lang w:val="ru-RU"/>
        </w:rPr>
        <w:t>Аналитическая информация, формируемая с применением Рабочего плана счетов с учетом внесенных изменений, представляется при раскрытии информации по всем учреждениям – субъектам централизованного учета.</w:t>
      </w:r>
    </w:p>
    <w:p w:rsidR="00716D58" w:rsidRPr="009528E8" w:rsidRDefault="00EB287B" w:rsidP="009528E8">
      <w:pPr>
        <w:pStyle w:val="a4"/>
        <w:tabs>
          <w:tab w:val="left" w:pos="916"/>
          <w:tab w:val="left" w:pos="1832"/>
          <w:tab w:val="left" w:pos="2748"/>
          <w:tab w:val="left" w:pos="3664"/>
          <w:tab w:val="left" w:pos="4580"/>
          <w:tab w:val="left" w:pos="5496"/>
          <w:tab w:val="left" w:pos="6120"/>
          <w:tab w:val="left" w:pos="6412"/>
          <w:tab w:val="left" w:pos="7328"/>
          <w:tab w:val="left" w:pos="8244"/>
          <w:tab w:val="left" w:pos="9160"/>
          <w:tab w:val="left" w:pos="10076"/>
          <w:tab w:val="left" w:pos="10992"/>
          <w:tab w:val="left" w:pos="11908"/>
          <w:tab w:val="left" w:pos="12824"/>
          <w:tab w:val="left" w:pos="13740"/>
          <w:tab w:val="left" w:pos="14656"/>
        </w:tabs>
        <w:jc w:val="right"/>
        <w:rPr>
          <w:rFonts w:asciiTheme="minorHAnsi" w:hAnsiTheme="minorHAnsi" w:cstheme="minorHAnsi"/>
        </w:rPr>
      </w:pPr>
      <w:r>
        <w:rPr>
          <w:rFonts w:asciiTheme="minorHAnsi" w:hAnsiTheme="minorHAnsi" w:cstheme="minorHAnsi"/>
        </w:rPr>
        <w:lastRenderedPageBreak/>
        <w:t>П</w:t>
      </w:r>
      <w:r w:rsidR="00716D58" w:rsidRPr="009528E8">
        <w:rPr>
          <w:rFonts w:asciiTheme="minorHAnsi" w:hAnsiTheme="minorHAnsi" w:cstheme="minorHAnsi"/>
        </w:rPr>
        <w:t>риложение №4</w:t>
      </w:r>
      <w:r w:rsidR="00716D58" w:rsidRPr="009528E8">
        <w:rPr>
          <w:rFonts w:asciiTheme="minorHAnsi" w:hAnsiTheme="minorHAnsi" w:cstheme="minorHAnsi"/>
        </w:rPr>
        <w:br/>
        <w:t xml:space="preserve">                                           к приказу </w:t>
      </w:r>
      <w:r w:rsidR="00716D58" w:rsidRPr="003A5CED">
        <w:rPr>
          <w:rFonts w:asciiTheme="minorHAnsi" w:hAnsiTheme="minorHAnsi" w:cstheme="minorHAnsi"/>
        </w:rPr>
        <w:t xml:space="preserve">от </w:t>
      </w:r>
      <w:r w:rsidR="00930B41" w:rsidRPr="003A5CED">
        <w:rPr>
          <w:rFonts w:asciiTheme="minorHAnsi" w:hAnsiTheme="minorHAnsi" w:cstheme="minorHAnsi"/>
        </w:rPr>
        <w:t>2</w:t>
      </w:r>
      <w:r w:rsidR="00D633B5" w:rsidRPr="003A5CED">
        <w:rPr>
          <w:rFonts w:asciiTheme="minorHAnsi" w:hAnsiTheme="minorHAnsi" w:cstheme="minorHAnsi"/>
        </w:rPr>
        <w:t>0</w:t>
      </w:r>
      <w:r w:rsidR="00716D58" w:rsidRPr="00EB287B">
        <w:rPr>
          <w:rStyle w:val="fill"/>
          <w:rFonts w:asciiTheme="minorHAnsi" w:hAnsiTheme="minorHAnsi" w:cstheme="minorHAnsi"/>
        </w:rPr>
        <w:t>.</w:t>
      </w:r>
      <w:r w:rsidR="003A5CED">
        <w:rPr>
          <w:rStyle w:val="fill"/>
          <w:rFonts w:asciiTheme="minorHAnsi" w:hAnsiTheme="minorHAnsi" w:cstheme="minorHAnsi"/>
        </w:rPr>
        <w:t>12</w:t>
      </w:r>
      <w:r w:rsidR="00716D58" w:rsidRPr="00EB287B">
        <w:rPr>
          <w:rStyle w:val="fill"/>
          <w:rFonts w:asciiTheme="minorHAnsi" w:hAnsiTheme="minorHAnsi" w:cstheme="minorHAnsi"/>
        </w:rPr>
        <w:t>.</w:t>
      </w:r>
      <w:r w:rsidR="00716D58" w:rsidRPr="003A5CED">
        <w:rPr>
          <w:rStyle w:val="fill"/>
          <w:rFonts w:asciiTheme="minorHAnsi" w:hAnsiTheme="minorHAnsi" w:cstheme="minorHAnsi"/>
        </w:rPr>
        <w:t>202</w:t>
      </w:r>
      <w:r w:rsidR="003A5CED" w:rsidRPr="003A5CED">
        <w:rPr>
          <w:rStyle w:val="fill"/>
          <w:rFonts w:asciiTheme="minorHAnsi" w:hAnsiTheme="minorHAnsi" w:cstheme="minorHAnsi"/>
        </w:rPr>
        <w:t>3</w:t>
      </w:r>
      <w:r w:rsidR="00716D58" w:rsidRPr="003A5CED">
        <w:rPr>
          <w:rFonts w:asciiTheme="minorHAnsi" w:hAnsiTheme="minorHAnsi" w:cstheme="minorHAnsi"/>
        </w:rPr>
        <w:t xml:space="preserve"> №</w:t>
      </w:r>
      <w:r w:rsidR="00D633B5" w:rsidRPr="003A5CED">
        <w:rPr>
          <w:rFonts w:asciiTheme="minorHAnsi" w:hAnsiTheme="minorHAnsi" w:cstheme="minorHAnsi"/>
        </w:rPr>
        <w:t>1</w:t>
      </w:r>
      <w:r w:rsidR="003A5CED" w:rsidRPr="003A5CED">
        <w:rPr>
          <w:rFonts w:asciiTheme="minorHAnsi" w:hAnsiTheme="minorHAnsi" w:cstheme="minorHAnsi"/>
        </w:rPr>
        <w:t>11</w:t>
      </w:r>
      <w:r w:rsidR="00716D58"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39" w:name="dfasx3pqfa"/>
      <w:bookmarkEnd w:id="39"/>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rPr>
      </w:pPr>
      <w:bookmarkStart w:id="40" w:name="dfasy903p2"/>
      <w:bookmarkEnd w:id="40"/>
      <w:r w:rsidRPr="009528E8">
        <w:rPr>
          <w:rFonts w:asciiTheme="minorHAnsi" w:hAnsiTheme="minorHAnsi" w:cstheme="minorHAnsi"/>
          <w:b/>
          <w:bCs/>
        </w:rPr>
        <w:t>Порядок проведения инвентаризации имущества, финансовых активов и обязательств</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rPr>
      </w:pPr>
      <w:bookmarkStart w:id="41" w:name="dfasidcfmp"/>
      <w:bookmarkEnd w:id="41"/>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2" w:name="dfasimyqgk"/>
      <w:bookmarkEnd w:id="42"/>
      <w:r w:rsidRPr="009528E8">
        <w:rPr>
          <w:rFonts w:asciiTheme="minorHAnsi" w:hAnsiTheme="minorHAnsi" w:cstheme="minorHAnsi"/>
        </w:rPr>
        <w:t xml:space="preserve">Настоящий Порядок разработан в соответствии со следующими документами: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3" w:name="dfasg7ywmt"/>
      <w:bookmarkEnd w:id="43"/>
      <w:r w:rsidRPr="009528E8">
        <w:rPr>
          <w:rFonts w:asciiTheme="minorHAnsi" w:hAnsiTheme="minorHAnsi" w:cstheme="minorHAnsi"/>
        </w:rPr>
        <w:t xml:space="preserve">– </w:t>
      </w:r>
      <w:hyperlink r:id="rId16" w:history="1">
        <w:r w:rsidRPr="009528E8">
          <w:rPr>
            <w:rStyle w:val="a5"/>
            <w:rFonts w:asciiTheme="minorHAnsi" w:hAnsiTheme="minorHAnsi" w:cstheme="minorHAnsi"/>
          </w:rPr>
          <w:t>Законом от 6 декабря 2011 г. № 402-ФЗ</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4" w:name="dfas43qz8t"/>
      <w:bookmarkEnd w:id="44"/>
      <w:r w:rsidRPr="009528E8">
        <w:rPr>
          <w:rFonts w:asciiTheme="minorHAnsi" w:hAnsiTheme="minorHAnsi" w:cstheme="minorHAnsi"/>
        </w:rPr>
        <w:t xml:space="preserve">– </w:t>
      </w:r>
      <w:hyperlink r:id="rId17" w:anchor="ZA023R43CJ" w:tooltip="МЕТОДИЧЕСКИЕ УКАЗАНИЯ по инвентаризации имущества и финансовых обязательств" w:history="1">
        <w:r w:rsidRPr="009528E8">
          <w:rPr>
            <w:rStyle w:val="a5"/>
            <w:rFonts w:asciiTheme="minorHAnsi" w:hAnsiTheme="minorHAnsi" w:cstheme="minorHAnsi"/>
          </w:rPr>
          <w:t>Методическими указаниями</w:t>
        </w:r>
      </w:hyperlink>
      <w:r w:rsidRPr="009528E8">
        <w:rPr>
          <w:rFonts w:asciiTheme="minorHAnsi" w:hAnsiTheme="minorHAnsi" w:cstheme="minorHAnsi"/>
        </w:rPr>
        <w:t xml:space="preserve">, утвержденными </w:t>
      </w:r>
      <w:hyperlink r:id="rId18" w:history="1">
        <w:r w:rsidRPr="009528E8">
          <w:rPr>
            <w:rStyle w:val="a5"/>
            <w:rFonts w:asciiTheme="minorHAnsi" w:hAnsiTheme="minorHAnsi" w:cstheme="minorHAnsi"/>
          </w:rPr>
          <w:t xml:space="preserve">приказом Минфина России от 13 июня </w:t>
        </w:r>
        <w:r w:rsidRPr="009528E8">
          <w:rPr>
            <w:rFonts w:asciiTheme="minorHAnsi" w:hAnsiTheme="minorHAnsi" w:cstheme="minorHAnsi"/>
            <w:color w:val="0000FF"/>
            <w:u w:val="single"/>
          </w:rPr>
          <w:br/>
        </w:r>
        <w:r w:rsidRPr="009528E8">
          <w:rPr>
            <w:rStyle w:val="a5"/>
            <w:rFonts w:asciiTheme="minorHAnsi" w:hAnsiTheme="minorHAnsi" w:cstheme="minorHAnsi"/>
          </w:rPr>
          <w:t>1995 г. № 49</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5" w:name="dfasb54fma"/>
      <w:bookmarkEnd w:id="45"/>
      <w:r w:rsidRPr="009528E8">
        <w:rPr>
          <w:rFonts w:asciiTheme="minorHAnsi" w:hAnsiTheme="minorHAnsi" w:cstheme="minorHAnsi"/>
        </w:rPr>
        <w:t xml:space="preserve">– </w:t>
      </w:r>
      <w:hyperlink r:id="rId19" w:anchor="ZAP274M3H6" w:tooltip="Инструкция по применению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w:history="1">
        <w:r w:rsidRPr="009528E8">
          <w:rPr>
            <w:rStyle w:val="a5"/>
            <w:rFonts w:asciiTheme="minorHAnsi" w:hAnsiTheme="minorHAnsi" w:cstheme="minorHAnsi"/>
          </w:rPr>
          <w:t>Инструкцией</w:t>
        </w:r>
      </w:hyperlink>
      <w:r w:rsidRPr="009528E8">
        <w:rPr>
          <w:rFonts w:asciiTheme="minorHAnsi" w:hAnsiTheme="minorHAnsi" w:cstheme="minorHAnsi"/>
        </w:rPr>
        <w:t xml:space="preserve"> к Единому плану счетов, утвержденной </w:t>
      </w:r>
      <w:hyperlink r:id="rId20" w:history="1">
        <w:r w:rsidRPr="009528E8">
          <w:rPr>
            <w:rStyle w:val="a5"/>
            <w:rFonts w:asciiTheme="minorHAnsi" w:hAnsiTheme="minorHAnsi" w:cstheme="minorHAnsi"/>
          </w:rPr>
          <w:t xml:space="preserve">приказом Минфина России от </w:t>
        </w:r>
        <w:r w:rsidRPr="009528E8">
          <w:rPr>
            <w:rFonts w:asciiTheme="minorHAnsi" w:hAnsiTheme="minorHAnsi" w:cstheme="minorHAnsi"/>
            <w:color w:val="0000FF"/>
            <w:u w:val="single"/>
          </w:rPr>
          <w:br/>
        </w:r>
        <w:r w:rsidRPr="009528E8">
          <w:rPr>
            <w:rStyle w:val="a5"/>
            <w:rFonts w:asciiTheme="minorHAnsi" w:hAnsiTheme="minorHAnsi" w:cstheme="minorHAnsi"/>
          </w:rPr>
          <w:t>1 декабря 2010 г. № 157н</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6" w:name="dfasoi1yxo"/>
      <w:bookmarkEnd w:id="46"/>
      <w:r w:rsidRPr="009528E8">
        <w:rPr>
          <w:rFonts w:asciiTheme="minorHAnsi" w:hAnsiTheme="minorHAnsi" w:cstheme="minorHAnsi"/>
        </w:rPr>
        <w:t xml:space="preserve">– </w:t>
      </w:r>
      <w:hyperlink r:id="rId21" w:history="1">
        <w:r w:rsidRPr="009528E8">
          <w:rPr>
            <w:rStyle w:val="a5"/>
            <w:rFonts w:asciiTheme="minorHAnsi" w:hAnsiTheme="minorHAnsi" w:cstheme="minorHAnsi"/>
          </w:rPr>
          <w:t>указанием Банка России от 11 марта 2014 г. № 3210-У</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7" w:name="dfasyyxfei"/>
      <w:bookmarkEnd w:id="47"/>
      <w:r w:rsidRPr="009528E8">
        <w:rPr>
          <w:rFonts w:asciiTheme="minorHAnsi" w:hAnsiTheme="minorHAnsi" w:cstheme="minorHAnsi"/>
        </w:rPr>
        <w:t xml:space="preserve">– </w:t>
      </w:r>
      <w:hyperlink r:id="rId22" w:anchor="ZAP2F503HE" w:tooltip="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w:history="1">
        <w:r w:rsidRPr="009528E8">
          <w:rPr>
            <w:rStyle w:val="a5"/>
            <w:rFonts w:asciiTheme="minorHAnsi" w:hAnsiTheme="minorHAnsi" w:cstheme="minorHAnsi"/>
          </w:rPr>
          <w:t>Методическими указаниями</w:t>
        </w:r>
      </w:hyperlink>
      <w:r w:rsidRPr="009528E8">
        <w:rPr>
          <w:rFonts w:asciiTheme="minorHAnsi" w:hAnsiTheme="minorHAnsi" w:cstheme="minorHAnsi"/>
        </w:rPr>
        <w:t xml:space="preserve">, утвержденными </w:t>
      </w:r>
      <w:hyperlink r:id="rId23" w:anchor="ZA00MAO2N0" w:history="1">
        <w:r w:rsidRPr="009528E8">
          <w:rPr>
            <w:rStyle w:val="a5"/>
            <w:rFonts w:asciiTheme="minorHAnsi" w:hAnsiTheme="minorHAnsi" w:cstheme="minorHAnsi"/>
          </w:rPr>
          <w:t xml:space="preserve">приказом Минфина России от 30 марта </w:t>
        </w:r>
        <w:r w:rsidRPr="009528E8">
          <w:rPr>
            <w:rFonts w:asciiTheme="minorHAnsi" w:hAnsiTheme="minorHAnsi" w:cstheme="minorHAnsi"/>
            <w:color w:val="0000FF"/>
            <w:u w:val="single"/>
          </w:rPr>
          <w:br/>
        </w:r>
        <w:r w:rsidRPr="009528E8">
          <w:rPr>
            <w:rStyle w:val="a5"/>
            <w:rFonts w:asciiTheme="minorHAnsi" w:hAnsiTheme="minorHAnsi" w:cstheme="minorHAnsi"/>
          </w:rPr>
          <w:t>2015 г. № 52н</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8" w:name="dfashzfk1e"/>
      <w:bookmarkEnd w:id="48"/>
      <w:r w:rsidRPr="009528E8">
        <w:rPr>
          <w:rFonts w:asciiTheme="minorHAnsi" w:hAnsiTheme="minorHAnsi" w:cstheme="minorHAnsi"/>
        </w:rPr>
        <w:t xml:space="preserve">– </w:t>
      </w:r>
      <w:hyperlink r:id="rId24" w:anchor="ZA00MNG2P3" w:tooltip="ПРАВИЛА учета и хранения драгоценных металлов, драгоценных камней и продукции из них, а также ведения соответствующей отчетности" w:history="1">
        <w:r w:rsidRPr="009528E8">
          <w:rPr>
            <w:rStyle w:val="a5"/>
            <w:rFonts w:asciiTheme="minorHAnsi" w:hAnsiTheme="minorHAnsi" w:cstheme="minorHAnsi"/>
          </w:rPr>
          <w:t>Правилами</w:t>
        </w:r>
      </w:hyperlink>
      <w:r w:rsidRPr="009528E8">
        <w:rPr>
          <w:rFonts w:asciiTheme="minorHAnsi" w:hAnsiTheme="minorHAnsi" w:cstheme="minorHAnsi"/>
        </w:rPr>
        <w:t xml:space="preserve">, утвержденными </w:t>
      </w:r>
      <w:hyperlink r:id="rId25" w:history="1">
        <w:r w:rsidRPr="009528E8">
          <w:rPr>
            <w:rStyle w:val="a5"/>
            <w:rFonts w:asciiTheme="minorHAnsi" w:hAnsiTheme="minorHAnsi" w:cstheme="minorHAnsi"/>
          </w:rPr>
          <w:t xml:space="preserve">постановлением Правительства России от 28 сентября 2000 г. </w:t>
        </w:r>
        <w:r w:rsidRPr="009528E8">
          <w:rPr>
            <w:rFonts w:asciiTheme="minorHAnsi" w:hAnsiTheme="minorHAnsi" w:cstheme="minorHAnsi"/>
            <w:color w:val="0000FF"/>
            <w:u w:val="single"/>
          </w:rPr>
          <w:br/>
        </w:r>
        <w:r w:rsidRPr="009528E8">
          <w:rPr>
            <w:rStyle w:val="a5"/>
            <w:rFonts w:asciiTheme="minorHAnsi" w:hAnsiTheme="minorHAnsi" w:cstheme="minorHAnsi"/>
          </w:rPr>
          <w:t>№ 731</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49" w:name="dfas3q4dxm"/>
      <w:bookmarkEnd w:id="49"/>
      <w:r w:rsidRPr="009528E8">
        <w:rPr>
          <w:rFonts w:asciiTheme="minorHAnsi" w:hAnsiTheme="minorHAnsi" w:cstheme="minorHAnsi"/>
        </w:rPr>
        <w:t xml:space="preserve">– </w:t>
      </w:r>
      <w:hyperlink r:id="rId26" w:anchor="ZA01QRC3B5" w:tooltip="ИНСТРУКЦИЯ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w:history="1">
        <w:r w:rsidRPr="009528E8">
          <w:rPr>
            <w:rStyle w:val="a5"/>
            <w:rFonts w:asciiTheme="minorHAnsi" w:hAnsiTheme="minorHAnsi" w:cstheme="minorHAnsi"/>
          </w:rPr>
          <w:t>Инструкцией</w:t>
        </w:r>
      </w:hyperlink>
      <w:r w:rsidRPr="009528E8">
        <w:rPr>
          <w:rFonts w:asciiTheme="minorHAnsi" w:hAnsiTheme="minorHAnsi" w:cstheme="minorHAnsi"/>
        </w:rPr>
        <w:t xml:space="preserve">, утвержденной </w:t>
      </w:r>
      <w:hyperlink r:id="rId27" w:history="1">
        <w:r w:rsidRPr="009528E8">
          <w:rPr>
            <w:rStyle w:val="a5"/>
            <w:rFonts w:asciiTheme="minorHAnsi" w:hAnsiTheme="minorHAnsi" w:cstheme="minorHAnsi"/>
          </w:rPr>
          <w:t>приказом Минфина России от 29 августа 2001 г. № 68н</w:t>
        </w:r>
      </w:hyperlink>
      <w:r w:rsidRPr="009528E8">
        <w:rPr>
          <w:rFonts w:asciiTheme="minorHAnsi" w:hAnsiTheme="minorHAnsi" w:cstheme="minorHAnsi"/>
        </w:rPr>
        <w:t>.</w:t>
      </w:r>
      <w:bookmarkStart w:id="50" w:name="dfas27lpl1"/>
      <w:bookmarkEnd w:id="50"/>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rPr>
      </w:pPr>
      <w:bookmarkStart w:id="51" w:name="dfasduyr4z"/>
      <w:bookmarkEnd w:id="51"/>
      <w:r w:rsidRPr="009528E8">
        <w:rPr>
          <w:rFonts w:asciiTheme="minorHAnsi" w:hAnsiTheme="minorHAnsi" w:cstheme="minorHAnsi"/>
          <w:b/>
          <w:bCs/>
        </w:rPr>
        <w:t>1. Общие положения</w:t>
      </w:r>
      <w:bookmarkStart w:id="52" w:name="bssPhr15"/>
      <w:bookmarkStart w:id="53" w:name="dfase3ul7x"/>
      <w:bookmarkEnd w:id="52"/>
      <w:bookmarkEnd w:id="53"/>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54" w:name="dfas37efnm"/>
      <w:bookmarkEnd w:id="54"/>
      <w:r w:rsidRPr="009528E8">
        <w:rPr>
          <w:rFonts w:asciiTheme="minorHAnsi" w:hAnsiTheme="minorHAnsi" w:cstheme="minorHAnsi"/>
        </w:rPr>
        <w:t>1.1. Настоящий Порядок устанавливает правила проведения инвентаризации имущества, финансовых активов и обязательств учреждения, сроки ее проведения, перечень активов и обязательств, проверяемых при проведении инвентаризации.</w:t>
      </w:r>
      <w:bookmarkStart w:id="55" w:name="dfasger2cd"/>
      <w:bookmarkEnd w:id="55"/>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56" w:name="dfasmbqogm"/>
      <w:bookmarkEnd w:id="56"/>
      <w:r w:rsidRPr="009528E8">
        <w:rPr>
          <w:rFonts w:asciiTheme="minorHAnsi" w:hAnsiTheme="minorHAnsi" w:cstheme="minorHAnsi"/>
        </w:rPr>
        <w:t xml:space="preserve">1.2. Инвентаризации подлежит все имущество учреждения независимо от его </w:t>
      </w:r>
      <w:r w:rsidRPr="009528E8">
        <w:rPr>
          <w:rFonts w:asciiTheme="minorHAnsi" w:hAnsiTheme="minorHAnsi" w:cstheme="minorHAnsi"/>
        </w:rPr>
        <w:br/>
        <w:t xml:space="preserve">местонахождения и все виды финансовых активов и обязательств учреждения. </w:t>
      </w:r>
      <w:r w:rsidRPr="009528E8">
        <w:rPr>
          <w:rStyle w:val="fill"/>
          <w:rFonts w:asciiTheme="minorHAnsi" w:hAnsiTheme="minorHAnsi" w:cstheme="minorHAnsi"/>
        </w:rPr>
        <w:t>Также инвентаризации подлежит имущество, находящееся на ответственном хранении учреждения.</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57" w:name="dfaswpdhg4"/>
      <w:bookmarkEnd w:id="57"/>
      <w:r w:rsidRPr="009528E8">
        <w:rPr>
          <w:rStyle w:val="sfwc"/>
          <w:rFonts w:asciiTheme="minorHAnsi" w:hAnsiTheme="minorHAnsi" w:cstheme="minorHAnsi"/>
        </w:rPr>
        <w:t>И</w:t>
      </w:r>
      <w:r w:rsidRPr="009528E8">
        <w:rPr>
          <w:rStyle w:val="fill"/>
          <w:rFonts w:asciiTheme="minorHAnsi" w:hAnsiTheme="minorHAnsi" w:cstheme="minorHAnsi"/>
        </w:rPr>
        <w:t>нвентаризацию имущества, переданного в аренду (безвозмездное пользование), проводит арендатор.</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58" w:name="dfasrdq48w"/>
      <w:bookmarkEnd w:id="58"/>
      <w:r w:rsidRPr="009528E8">
        <w:rPr>
          <w:rFonts w:asciiTheme="minorHAnsi" w:hAnsiTheme="minorHAnsi" w:cstheme="minorHAnsi"/>
        </w:rPr>
        <w:t>Инвентаризация имущества производится по его местонахождению и в разрезе материально-ответственных лиц.</w:t>
      </w:r>
      <w:bookmarkStart w:id="59" w:name="dfasspsr11"/>
      <w:bookmarkEnd w:id="59"/>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0" w:name="dfasighadt"/>
      <w:bookmarkEnd w:id="60"/>
      <w:r w:rsidRPr="009528E8">
        <w:rPr>
          <w:rFonts w:asciiTheme="minorHAnsi" w:hAnsiTheme="minorHAnsi" w:cstheme="minorHAnsi"/>
        </w:rPr>
        <w:t>1.3. Основными целями инвентаризации являются:</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1" w:name="dfas9rd07z"/>
      <w:bookmarkEnd w:id="61"/>
      <w:r w:rsidRPr="009528E8">
        <w:rPr>
          <w:rFonts w:asciiTheme="minorHAnsi" w:hAnsiTheme="minorHAnsi" w:cstheme="minorHAnsi"/>
        </w:rPr>
        <w:t>– выявление фактического наличия имущества;</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2" w:name="dfasove22n"/>
      <w:bookmarkEnd w:id="62"/>
      <w:r w:rsidRPr="009528E8">
        <w:rPr>
          <w:rFonts w:asciiTheme="minorHAnsi" w:hAnsiTheme="minorHAnsi" w:cstheme="minorHAnsi"/>
        </w:rPr>
        <w:t>– сопоставление фактического наличия с данными бухгалтерского учета;</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3" w:name="dfas491yde"/>
      <w:bookmarkEnd w:id="63"/>
      <w:r w:rsidRPr="009528E8">
        <w:rPr>
          <w:rFonts w:asciiTheme="minorHAnsi" w:hAnsiTheme="minorHAnsi" w:cstheme="minorHAnsi"/>
        </w:rPr>
        <w:lastRenderedPageBreak/>
        <w:t>– проверка полноты отражения в учете финансовых активов и обязательств (выявление неучтенных объектов, недостач);</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4" w:name="dfastp1aly"/>
      <w:bookmarkEnd w:id="64"/>
      <w:r w:rsidRPr="009528E8">
        <w:rPr>
          <w:rFonts w:asciiTheme="minorHAnsi" w:hAnsiTheme="minorHAnsi" w:cstheme="minorHAnsi"/>
        </w:rPr>
        <w:t>– документальное подтверждение наличия имущества и обязательств;</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5" w:name="dfaspv2min"/>
      <w:bookmarkEnd w:id="65"/>
      <w:r w:rsidRPr="009528E8">
        <w:rPr>
          <w:rFonts w:asciiTheme="minorHAnsi" w:hAnsiTheme="minorHAnsi" w:cstheme="minorHAnsi"/>
        </w:rPr>
        <w:t>– определение фактического состояния имущества и его оценка.</w:t>
      </w:r>
      <w:bookmarkStart w:id="66" w:name="dfas8pgca7"/>
      <w:bookmarkEnd w:id="66"/>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7" w:name="dfas1ft5bn"/>
      <w:bookmarkEnd w:id="67"/>
      <w:r w:rsidRPr="009528E8">
        <w:rPr>
          <w:rFonts w:asciiTheme="minorHAnsi" w:hAnsiTheme="minorHAnsi" w:cstheme="minorHAnsi"/>
        </w:rPr>
        <w:t>1.4. Проведение инвентаризации обязательно:</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8" w:name="dfasrph3n4"/>
      <w:bookmarkEnd w:id="68"/>
      <w:r w:rsidRPr="009528E8">
        <w:rPr>
          <w:rFonts w:asciiTheme="minorHAnsi" w:hAnsiTheme="minorHAnsi" w:cstheme="minorHAnsi"/>
        </w:rPr>
        <w:t>– при передаче имущества в аренду, выкупе, продаже;</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69" w:name="dfasdx8v8s"/>
      <w:bookmarkEnd w:id="69"/>
      <w:r w:rsidRPr="009528E8">
        <w:rPr>
          <w:rFonts w:asciiTheme="minorHAnsi" w:hAnsiTheme="minorHAnsi" w:cstheme="minorHAnsi"/>
        </w:rPr>
        <w:t>– перед составлением годовой отчетности (кроме имущества, инвентаризация которого проводилась не ранее 1 октября отчетного года);</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70" w:name="dfasxhbget"/>
      <w:bookmarkEnd w:id="70"/>
      <w:r w:rsidRPr="009528E8">
        <w:rPr>
          <w:rFonts w:asciiTheme="minorHAnsi" w:hAnsiTheme="minorHAnsi" w:cstheme="minorHAnsi"/>
        </w:rPr>
        <w:t>– при смене материально-ответственных лиц;</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71" w:name="bssPhr34"/>
      <w:bookmarkStart w:id="72" w:name="dfas56zyyt"/>
      <w:bookmarkEnd w:id="71"/>
      <w:bookmarkEnd w:id="72"/>
      <w:r w:rsidRPr="009528E8">
        <w:rPr>
          <w:rFonts w:asciiTheme="minorHAnsi" w:hAnsiTheme="minorHAnsi" w:cstheme="minorHAnsi"/>
        </w:rPr>
        <w:t xml:space="preserve">– при выявлении фактов хищения, злоупотребления или порчи имущества (немедленно </w:t>
      </w:r>
      <w:proofErr w:type="gramStart"/>
      <w:r w:rsidRPr="009528E8">
        <w:rPr>
          <w:rFonts w:asciiTheme="minorHAnsi" w:hAnsiTheme="minorHAnsi" w:cstheme="minorHAnsi"/>
        </w:rPr>
        <w:t>по</w:t>
      </w:r>
      <w:proofErr w:type="gramEnd"/>
      <w:r w:rsidRPr="009528E8">
        <w:rPr>
          <w:rFonts w:asciiTheme="minorHAnsi" w:hAnsiTheme="minorHAnsi" w:cstheme="minorHAnsi"/>
        </w:rPr>
        <w:t xml:space="preserve"> установлении таких фактов);</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73" w:name="dfasrev471"/>
      <w:bookmarkEnd w:id="73"/>
      <w:r w:rsidRPr="009528E8">
        <w:rPr>
          <w:rFonts w:asciiTheme="minorHAnsi" w:hAnsiTheme="minorHAnsi" w:cstheme="minorHAnsi"/>
        </w:rPr>
        <w:t>– в случае стихийного бедствия, пожара и других чрезвычайных ситуаций, вызванных экстремальными условиями (сразу же по окончании пожара или стихийного бедствия);</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74" w:name="dfasgvwd88"/>
      <w:bookmarkEnd w:id="74"/>
      <w:r w:rsidRPr="009528E8">
        <w:rPr>
          <w:rFonts w:asciiTheme="minorHAnsi" w:hAnsiTheme="minorHAnsi" w:cstheme="minorHAnsi"/>
        </w:rPr>
        <w:t>– при реорганизации, изменении типа учреждения или ликвидации учреждения;</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75" w:name="bssPhr37"/>
      <w:bookmarkStart w:id="76" w:name="dfasqgwr9s"/>
      <w:bookmarkEnd w:id="75"/>
      <w:bookmarkEnd w:id="76"/>
      <w:r w:rsidRPr="009528E8">
        <w:rPr>
          <w:rFonts w:asciiTheme="minorHAnsi" w:hAnsiTheme="minorHAnsi" w:cstheme="minorHAnsi"/>
        </w:rPr>
        <w:t>– в других случаях, предусмотренных действующим законодательством.</w:t>
      </w:r>
      <w:bookmarkStart w:id="77" w:name="dfastg4qun"/>
      <w:bookmarkStart w:id="78" w:name="dfasw1tc"/>
      <w:bookmarkEnd w:id="77"/>
      <w:bookmarkEnd w:id="78"/>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rPr>
      </w:pPr>
      <w:bookmarkStart w:id="79" w:name="dfash5eees"/>
      <w:bookmarkEnd w:id="79"/>
      <w:r w:rsidRPr="009528E8">
        <w:rPr>
          <w:rFonts w:asciiTheme="minorHAnsi" w:hAnsiTheme="minorHAnsi" w:cstheme="minorHAnsi"/>
          <w:b/>
          <w:bCs/>
        </w:rPr>
        <w:t>2. Порядок и сроки проведения инвентаризации</w:t>
      </w:r>
      <w:bookmarkStart w:id="80" w:name="dfaso9xvba"/>
      <w:bookmarkEnd w:id="80"/>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81" w:name="dfas4h1ukc"/>
      <w:bookmarkEnd w:id="81"/>
      <w:r w:rsidRPr="009528E8">
        <w:rPr>
          <w:rFonts w:asciiTheme="minorHAnsi" w:hAnsiTheme="minorHAnsi" w:cstheme="minorHAnsi"/>
        </w:rPr>
        <w:t>2.1. Для проведения инвентаризации в учреждении создается постоянно действующая инвентаризационная комиссия.</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82" w:name="dfaslfy2gm"/>
      <w:bookmarkEnd w:id="82"/>
      <w:r w:rsidRPr="009528E8">
        <w:rPr>
          <w:rFonts w:asciiTheme="minorHAnsi" w:hAnsiTheme="minorHAnsi" w:cstheme="minorHAnsi"/>
        </w:rPr>
        <w:t>При большом объеме работ для одновременного проведения инвентаризации имущества создаются рабочие инвентаризационные комиссии. Персональный состав постоянно действующих и рабочих инвентаризационных комиссий утверждает руководитель учреждения.</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83" w:name="dfasdpbxqu"/>
      <w:bookmarkEnd w:id="83"/>
      <w:r w:rsidRPr="009528E8">
        <w:rPr>
          <w:rFonts w:asciiTheme="minorHAnsi" w:hAnsiTheme="minorHAnsi" w:cstheme="minorHAnsi"/>
        </w:rPr>
        <w:t xml:space="preserve">В состав инвентаризационной комиссии включают представителей администрации </w:t>
      </w:r>
      <w:r w:rsidRPr="009528E8">
        <w:rPr>
          <w:rFonts w:asciiTheme="minorHAnsi" w:hAnsiTheme="minorHAnsi" w:cstheme="minorHAnsi"/>
        </w:rPr>
        <w:br/>
        <w:t>учреждения, сотрудников бухгалтерии, других специалистов.</w:t>
      </w:r>
      <w:bookmarkStart w:id="84" w:name="dfasl87g51"/>
      <w:bookmarkStart w:id="85" w:name="bssPhr48"/>
      <w:bookmarkEnd w:id="84"/>
      <w:bookmarkEnd w:id="85"/>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86" w:name="dfastla376"/>
      <w:bookmarkEnd w:id="86"/>
      <w:r w:rsidRPr="009528E8">
        <w:rPr>
          <w:rFonts w:asciiTheme="minorHAnsi" w:hAnsiTheme="minorHAnsi" w:cstheme="minorHAnsi"/>
        </w:rPr>
        <w:t xml:space="preserve">2.2. Сроки проведения плановых инвентаризаций установлены в Графике проведения инвентаризации (приложение 15).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87" w:name="dfas0gc07k"/>
      <w:bookmarkEnd w:id="87"/>
      <w:r w:rsidRPr="009528E8">
        <w:rPr>
          <w:rFonts w:asciiTheme="minorHAnsi" w:hAnsiTheme="minorHAnsi" w:cstheme="minorHAnsi"/>
        </w:rPr>
        <w:t xml:space="preserve">Кроме плановых инвентаризаций, учреждение может осуществлять и внеплановые </w:t>
      </w:r>
      <w:r w:rsidRPr="009528E8">
        <w:rPr>
          <w:rFonts w:asciiTheme="minorHAnsi" w:hAnsiTheme="minorHAnsi" w:cstheme="minorHAnsi"/>
        </w:rPr>
        <w:br/>
        <w:t>сплошные инвентаризации товарно-материальных ценностей. Внеплановые инвентаризации проводятся на основании приказа руководителя.</w:t>
      </w:r>
      <w:bookmarkStart w:id="88" w:name="dfask5bu7g"/>
      <w:bookmarkStart w:id="89" w:name="bssPhr51"/>
      <w:bookmarkEnd w:id="88"/>
      <w:bookmarkEnd w:id="89"/>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90" w:name="dfashq0lro"/>
      <w:bookmarkEnd w:id="90"/>
      <w:r w:rsidRPr="009528E8">
        <w:rPr>
          <w:rFonts w:asciiTheme="minorHAnsi" w:hAnsiTheme="minorHAnsi" w:cstheme="minorHAnsi"/>
        </w:rPr>
        <w:t xml:space="preserve">2.3.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не сданные и не учтенные бухгалтерией на </w:t>
      </w:r>
      <w:r w:rsidRPr="009528E8">
        <w:rPr>
          <w:rFonts w:asciiTheme="minorHAnsi" w:hAnsiTheme="minorHAnsi" w:cstheme="minorHAnsi"/>
        </w:rPr>
        <w:br/>
        <w:t>момент проведения инвентаризации.</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91" w:name="dfasfw1dds"/>
      <w:bookmarkEnd w:id="91"/>
      <w:r w:rsidRPr="009528E8">
        <w:rPr>
          <w:rFonts w:asciiTheme="minorHAnsi" w:hAnsiTheme="minorHAnsi" w:cstheme="minorHAnsi"/>
        </w:rPr>
        <w:lastRenderedPageBreak/>
        <w:t xml:space="preserve">Председатель инвентаризационной комиссии визирует все приходные и расходные </w:t>
      </w:r>
      <w:r w:rsidRPr="009528E8">
        <w:rPr>
          <w:rFonts w:asciiTheme="minorHAnsi" w:hAnsiTheme="minorHAnsi" w:cstheme="minorHAnsi"/>
        </w:rPr>
        <w:br/>
        <w:t xml:space="preserve">документы, приложенные к реестрам (отчетам), с указанием «до инвентаризации </w:t>
      </w:r>
      <w:proofErr w:type="gramStart"/>
      <w:r w:rsidRPr="009528E8">
        <w:rPr>
          <w:rFonts w:asciiTheme="minorHAnsi" w:hAnsiTheme="minorHAnsi" w:cstheme="minorHAnsi"/>
        </w:rPr>
        <w:t>на</w:t>
      </w:r>
      <w:proofErr w:type="gramEnd"/>
      <w:r w:rsidRPr="009528E8">
        <w:rPr>
          <w:rFonts w:asciiTheme="minorHAnsi" w:hAnsiTheme="minorHAnsi" w:cstheme="minorHAnsi"/>
        </w:rPr>
        <w:t xml:space="preserve"> "___"»(дата). Это служит основанием для определения остатков имущества к началу инвентаризации по учетным данным.</w:t>
      </w:r>
      <w:bookmarkStart w:id="92" w:name="dfastaaxih"/>
      <w:bookmarkEnd w:id="92"/>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93" w:name="dfasudnq3k"/>
      <w:bookmarkEnd w:id="93"/>
      <w:r w:rsidRPr="009528E8">
        <w:rPr>
          <w:rFonts w:asciiTheme="minorHAnsi" w:hAnsiTheme="minorHAnsi" w:cstheme="minorHAnsi"/>
        </w:rPr>
        <w:t>2.4. Материально-ответственные лица дают расписки о том, что к началу инвентаризации все расходные и приходные документы на имущество сданы в бухгалтерию или переданы комиссии и все ценности, поступившие на их ответственность, оприходованы, а выбывшие – списаны в расход. Аналогичные расписки дают сотрудники, имеющие подотчетные суммы на приобретение или доверенности на получение имущества.</w:t>
      </w:r>
      <w:bookmarkStart w:id="94" w:name="dfas2kptoo"/>
      <w:bookmarkEnd w:id="94"/>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95" w:name="dfaslx7fgh"/>
      <w:bookmarkEnd w:id="95"/>
      <w:r w:rsidRPr="009528E8">
        <w:rPr>
          <w:rFonts w:asciiTheme="minorHAnsi" w:hAnsiTheme="minorHAnsi" w:cstheme="minorHAnsi"/>
        </w:rPr>
        <w:t>2.5. Фактическое наличие имущества при инвентаризации определяют путем обязательного подсчета, взвешивания, обмера.</w:t>
      </w:r>
      <w:bookmarkStart w:id="96" w:name="dfaswdxt7i"/>
      <w:bookmarkEnd w:id="96"/>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97" w:name="dfasss3dif"/>
      <w:bookmarkEnd w:id="97"/>
      <w:r w:rsidRPr="009528E8">
        <w:rPr>
          <w:rFonts w:asciiTheme="minorHAnsi" w:hAnsiTheme="minorHAnsi" w:cstheme="minorHAnsi"/>
        </w:rPr>
        <w:t>2.6. Проверка фактического наличия имущества производится при обязательном участии материально-ответственных лиц.</w:t>
      </w:r>
      <w:bookmarkStart w:id="98" w:name="dfaso5zm2v"/>
      <w:bookmarkEnd w:id="98"/>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99" w:name="dfasmhsrbi"/>
      <w:bookmarkEnd w:id="99"/>
      <w:r w:rsidRPr="009528E8">
        <w:rPr>
          <w:rStyle w:val="sfwc"/>
          <w:rFonts w:asciiTheme="minorHAnsi" w:hAnsiTheme="minorHAnsi" w:cstheme="minorHAnsi"/>
        </w:rPr>
        <w:t>2</w:t>
      </w:r>
      <w:r w:rsidRPr="009528E8">
        <w:rPr>
          <w:rFonts w:asciiTheme="minorHAnsi" w:hAnsiTheme="minorHAnsi" w:cstheme="minorHAnsi"/>
        </w:rPr>
        <w:t>.7. Инвентаризацию отдельных видов имущества и финансовых обязатель</w:t>
      </w:r>
      <w:proofErr w:type="gramStart"/>
      <w:r w:rsidRPr="009528E8">
        <w:rPr>
          <w:rFonts w:asciiTheme="minorHAnsi" w:hAnsiTheme="minorHAnsi" w:cstheme="minorHAnsi"/>
        </w:rPr>
        <w:t>ств  пр</w:t>
      </w:r>
      <w:proofErr w:type="gramEnd"/>
      <w:r w:rsidRPr="009528E8">
        <w:rPr>
          <w:rFonts w:asciiTheme="minorHAnsi" w:hAnsiTheme="minorHAnsi" w:cstheme="minorHAnsi"/>
        </w:rPr>
        <w:t xml:space="preserve">оводят в соответствии с </w:t>
      </w:r>
      <w:hyperlink r:id="rId28" w:anchor="ZA01TUO3A3" w:tooltip=". Правила проведения инвентаризации отдельных видов имущества и финансовых обязательств" w:history="1">
        <w:r w:rsidRPr="009528E8">
          <w:rPr>
            <w:rStyle w:val="a5"/>
            <w:rFonts w:asciiTheme="minorHAnsi" w:hAnsiTheme="minorHAnsi" w:cstheme="minorHAnsi"/>
          </w:rPr>
          <w:t>Правилами</w:t>
        </w:r>
      </w:hyperlink>
      <w:r w:rsidRPr="009528E8">
        <w:rPr>
          <w:rFonts w:asciiTheme="minorHAnsi" w:hAnsiTheme="minorHAnsi" w:cstheme="minorHAnsi"/>
        </w:rPr>
        <w:t xml:space="preserve">, установленными </w:t>
      </w:r>
      <w:hyperlink r:id="rId29" w:history="1">
        <w:r w:rsidRPr="009528E8">
          <w:rPr>
            <w:rStyle w:val="a5"/>
            <w:rFonts w:asciiTheme="minorHAnsi" w:hAnsiTheme="minorHAnsi" w:cstheme="minorHAnsi"/>
          </w:rPr>
          <w:t>приказом Минфина России от 13 июня 1995 г. № 49</w:t>
        </w:r>
      </w:hyperlink>
      <w:r w:rsidRPr="009528E8">
        <w:rPr>
          <w:rFonts w:asciiTheme="minorHAnsi" w:hAnsiTheme="minorHAnsi" w:cstheme="minorHAnsi"/>
        </w:rPr>
        <w:t>.</w:t>
      </w:r>
      <w:bookmarkStart w:id="100" w:name="dfasw26442"/>
      <w:bookmarkEnd w:id="100"/>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01" w:name="dfas4hhnf6"/>
      <w:bookmarkEnd w:id="101"/>
      <w:r w:rsidRPr="009528E8">
        <w:rPr>
          <w:rFonts w:asciiTheme="minorHAnsi" w:hAnsiTheme="minorHAnsi" w:cstheme="minorHAnsi"/>
        </w:rPr>
        <w:t>2.8. Для оформления инвентаризации применяют формы:</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r w:rsidRPr="009528E8">
        <w:rPr>
          <w:rFonts w:asciiTheme="minorHAnsi" w:hAnsiTheme="minorHAnsi" w:cstheme="minorHAnsi"/>
        </w:rPr>
        <w:t>инвентаризационная опись (сличительная ведомость) по объектам нефинансовых активов (</w:t>
      </w:r>
      <w:hyperlink r:id="rId30" w:tooltip="Инвентаризационная опись (сличительная ведомость) по объектам нефинансовых активов (ф. 0504087)" w:history="1">
        <w:r w:rsidRPr="009528E8">
          <w:rPr>
            <w:rStyle w:val="a5"/>
            <w:rFonts w:asciiTheme="minorHAnsi" w:hAnsiTheme="minorHAnsi" w:cstheme="minorHAnsi"/>
          </w:rPr>
          <w:t>ф. 0504087</w:t>
        </w:r>
      </w:hyperlink>
      <w:r w:rsidRPr="009528E8">
        <w:rPr>
          <w:rFonts w:asciiTheme="minorHAnsi" w:hAnsiTheme="minorHAnsi" w:cstheme="minorHAnsi"/>
        </w:rPr>
        <w:t>);</w:t>
      </w:r>
      <w:bookmarkStart w:id="102" w:name="dfasiilymw"/>
      <w:bookmarkEnd w:id="102"/>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r w:rsidRPr="009528E8">
        <w:rPr>
          <w:rFonts w:asciiTheme="minorHAnsi" w:hAnsiTheme="minorHAnsi" w:cstheme="minorHAnsi"/>
        </w:rPr>
        <w:t>при выявлении излишек или недостач составляются</w:t>
      </w:r>
      <w:bookmarkStart w:id="103" w:name="dfas398emy"/>
      <w:bookmarkStart w:id="104" w:name="dfasyxkeb1"/>
      <w:bookmarkStart w:id="105" w:name="dfas305db7"/>
      <w:bookmarkEnd w:id="103"/>
      <w:bookmarkEnd w:id="104"/>
      <w:bookmarkEnd w:id="105"/>
      <w:r w:rsidRPr="009528E8">
        <w:rPr>
          <w:rFonts w:asciiTheme="minorHAnsi" w:hAnsiTheme="minorHAnsi" w:cstheme="minorHAnsi"/>
        </w:rPr>
        <w:t xml:space="preserve">– </w:t>
      </w:r>
      <w:proofErr w:type="gramStart"/>
      <w:r w:rsidRPr="009528E8">
        <w:rPr>
          <w:rFonts w:asciiTheme="minorHAnsi" w:hAnsiTheme="minorHAnsi" w:cstheme="minorHAnsi"/>
        </w:rPr>
        <w:t>ве</w:t>
      </w:r>
      <w:proofErr w:type="gramEnd"/>
      <w:r w:rsidRPr="009528E8">
        <w:rPr>
          <w:rFonts w:asciiTheme="minorHAnsi" w:hAnsiTheme="minorHAnsi" w:cstheme="minorHAnsi"/>
        </w:rPr>
        <w:t>домость расхождений по результатам инвентаризации (</w:t>
      </w:r>
      <w:hyperlink r:id="rId31" w:tooltip="Ведомость расхождений по результатам инвентаризации (ф. 0504092)" w:history="1">
        <w:r w:rsidRPr="009528E8">
          <w:rPr>
            <w:rStyle w:val="a5"/>
            <w:rFonts w:asciiTheme="minorHAnsi" w:hAnsiTheme="minorHAnsi" w:cstheme="minorHAnsi"/>
          </w:rPr>
          <w:t>ф. 0504092</w:t>
        </w:r>
      </w:hyperlink>
      <w:r w:rsidRPr="009528E8">
        <w:rPr>
          <w:rFonts w:asciiTheme="minorHAnsi" w:hAnsiTheme="minorHAnsi" w:cstheme="minorHAnsi"/>
        </w:rPr>
        <w:t>);</w:t>
      </w:r>
      <w:bookmarkStart w:id="106" w:name="dfaso1f1kg"/>
      <w:bookmarkEnd w:id="106"/>
      <w:r w:rsidRPr="009528E8">
        <w:rPr>
          <w:rFonts w:asciiTheme="minorHAnsi" w:hAnsiTheme="minorHAnsi" w:cstheme="minorHAnsi"/>
        </w:rPr>
        <w:t>– акт о результатах инвентаризации (</w:t>
      </w:r>
      <w:hyperlink r:id="rId32" w:tooltip="Акт о результатах инвентаризации (ф. 0504835)" w:history="1">
        <w:r w:rsidRPr="009528E8">
          <w:rPr>
            <w:rStyle w:val="a5"/>
            <w:rFonts w:asciiTheme="minorHAnsi" w:hAnsiTheme="minorHAnsi" w:cstheme="minorHAnsi"/>
          </w:rPr>
          <w:t>ф. 0504835</w:t>
        </w:r>
      </w:hyperlink>
      <w:r w:rsidRPr="009528E8">
        <w:rPr>
          <w:rFonts w:asciiTheme="minorHAnsi" w:hAnsiTheme="minorHAnsi" w:cstheme="minorHAnsi"/>
        </w:rPr>
        <w:t>);</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r w:rsidRPr="009528E8">
        <w:rPr>
          <w:rFonts w:asciiTheme="minorHAnsi" w:hAnsiTheme="minorHAnsi" w:cstheme="minorHAnsi"/>
        </w:rPr>
        <w:t xml:space="preserve"> – акт сверки расчетов с покупателями, поставщиками и прочими дебиторами и кредиторами</w:t>
      </w:r>
      <w:proofErr w:type="gramStart"/>
      <w:r w:rsidRPr="009528E8">
        <w:rPr>
          <w:rFonts w:asciiTheme="minorHAnsi" w:hAnsiTheme="minorHAnsi" w:cstheme="minorHAnsi"/>
        </w:rPr>
        <w:t xml:space="preserve"> ;</w:t>
      </w:r>
      <w:proofErr w:type="gramEnd"/>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07" w:name="dfasnog6uz"/>
      <w:bookmarkStart w:id="108" w:name="dfas98shd2"/>
      <w:bookmarkEnd w:id="107"/>
      <w:bookmarkEnd w:id="108"/>
      <w:r w:rsidRPr="009528E8">
        <w:rPr>
          <w:rStyle w:val="sfwc"/>
          <w:rFonts w:asciiTheme="minorHAnsi" w:hAnsiTheme="minorHAnsi" w:cstheme="minorHAnsi"/>
        </w:rPr>
        <w:t>Ф</w:t>
      </w:r>
      <w:r w:rsidRPr="009528E8">
        <w:rPr>
          <w:rFonts w:asciiTheme="minorHAnsi" w:hAnsiTheme="minorHAnsi" w:cstheme="minorHAnsi"/>
        </w:rPr>
        <w:t xml:space="preserve">ормы заполняют в порядке, установленном </w:t>
      </w:r>
      <w:hyperlink r:id="rId33" w:anchor="ZAP2F503HE" w:tooltip="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w:history="1">
        <w:r w:rsidRPr="009528E8">
          <w:rPr>
            <w:rStyle w:val="a5"/>
            <w:rFonts w:asciiTheme="minorHAnsi" w:hAnsiTheme="minorHAnsi" w:cstheme="minorHAnsi"/>
          </w:rPr>
          <w:t>Методическими указаниями</w:t>
        </w:r>
      </w:hyperlink>
      <w:r w:rsidRPr="009528E8">
        <w:rPr>
          <w:rFonts w:asciiTheme="minorHAnsi" w:hAnsiTheme="minorHAnsi" w:cstheme="minorHAnsi"/>
        </w:rPr>
        <w:t xml:space="preserve">, утвержденными </w:t>
      </w:r>
      <w:hyperlink r:id="rId34" w:anchor="ZA00MAO2N0" w:history="1">
        <w:r w:rsidRPr="009528E8">
          <w:rPr>
            <w:rStyle w:val="a5"/>
            <w:rFonts w:asciiTheme="minorHAnsi" w:hAnsiTheme="minorHAnsi" w:cstheme="minorHAnsi"/>
          </w:rPr>
          <w:t>приказом Минфина России от 30 марта 2015 г. № 52н</w:t>
        </w:r>
      </w:hyperlink>
      <w:r w:rsidRPr="009528E8">
        <w:rPr>
          <w:rFonts w:asciiTheme="minorHAnsi" w:hAnsiTheme="minorHAnsi" w:cstheme="minorHAnsi"/>
        </w:rPr>
        <w:t xml:space="preserve">, </w:t>
      </w:r>
      <w:hyperlink r:id="rId35" w:anchor="ZA023R43CJ" w:tooltip="МЕТОДИЧЕСКИЕ УКАЗАНИЯ по инвентаризации имущества и финансовых обязательств" w:history="1">
        <w:r w:rsidRPr="009528E8">
          <w:rPr>
            <w:rStyle w:val="a5"/>
            <w:rFonts w:asciiTheme="minorHAnsi" w:hAnsiTheme="minorHAnsi" w:cstheme="minorHAnsi"/>
          </w:rPr>
          <w:t>Методическими указаниями</w:t>
        </w:r>
      </w:hyperlink>
      <w:r w:rsidRPr="009528E8">
        <w:rPr>
          <w:rFonts w:asciiTheme="minorHAnsi" w:hAnsiTheme="minorHAnsi" w:cstheme="minorHAnsi"/>
        </w:rPr>
        <w:t xml:space="preserve">, утвержденными </w:t>
      </w:r>
      <w:hyperlink r:id="rId36" w:history="1">
        <w:r w:rsidRPr="009528E8">
          <w:rPr>
            <w:rStyle w:val="a5"/>
            <w:rFonts w:asciiTheme="minorHAnsi" w:hAnsiTheme="minorHAnsi" w:cstheme="minorHAnsi"/>
          </w:rPr>
          <w:t>приказом Минфина России от 13 июня 1995 г. № 49</w:t>
        </w:r>
      </w:hyperlink>
      <w:r w:rsidRPr="009528E8">
        <w:rPr>
          <w:rFonts w:asciiTheme="minorHAnsi" w:hAnsiTheme="minorHAnsi" w:cstheme="minorHAnsi"/>
        </w:rPr>
        <w:t>.</w:t>
      </w:r>
      <w:bookmarkStart w:id="109" w:name="dfasx3hbyt"/>
      <w:bookmarkEnd w:id="109"/>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10" w:name="dfaszuup3m"/>
      <w:bookmarkEnd w:id="110"/>
      <w:r w:rsidRPr="009528E8">
        <w:rPr>
          <w:rFonts w:asciiTheme="minorHAnsi" w:hAnsiTheme="minorHAnsi" w:cstheme="minorHAnsi"/>
        </w:rPr>
        <w:t xml:space="preserve">2.9. Инвентаризационная комиссия обеспечивает полноту и точность внесения в описи данных о фактических остатках основных средств, нематериальных активов, материальных запасов и другого имущества, финансовых активов и обязательств, </w:t>
      </w:r>
      <w:r w:rsidRPr="009528E8">
        <w:rPr>
          <w:rFonts w:asciiTheme="minorHAnsi" w:hAnsiTheme="minorHAnsi" w:cstheme="minorHAnsi"/>
        </w:rPr>
        <w:br/>
        <w:t>правильность и своевременность оформления материалов инвентаризации.</w:t>
      </w:r>
      <w:bookmarkStart w:id="111" w:name="dfas92ndqs"/>
      <w:bookmarkEnd w:id="111"/>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12" w:name="dfast5hazn"/>
      <w:bookmarkEnd w:id="112"/>
      <w:r w:rsidRPr="009528E8">
        <w:rPr>
          <w:rFonts w:asciiTheme="minorHAnsi" w:hAnsiTheme="minorHAnsi" w:cstheme="minorHAnsi"/>
        </w:rPr>
        <w:t>2.10. Если инвентаризация проводится в течение нескольких дней, то помещения, где хранятся материальные ценности, при уходе инвентаризационной комиссии должны быть опечатаны. Во время перерывов в работе инвентаризационных комиссий (в обеденный перерыв, в ночное время, по другим причинам) описи должны храниться в ящике (шкафу,</w:t>
      </w:r>
      <w:r w:rsidR="003A5CED">
        <w:rPr>
          <w:rFonts w:asciiTheme="minorHAnsi" w:hAnsiTheme="minorHAnsi" w:cstheme="minorHAnsi"/>
        </w:rPr>
        <w:t xml:space="preserve"> </w:t>
      </w:r>
      <w:r w:rsidRPr="009528E8">
        <w:rPr>
          <w:rFonts w:asciiTheme="minorHAnsi" w:hAnsiTheme="minorHAnsi" w:cstheme="minorHAnsi"/>
        </w:rPr>
        <w:t>сейфе) в закрытом помещении, где проводится инвентаризация.</w:t>
      </w:r>
      <w:bookmarkStart w:id="113" w:name="dfasagz324"/>
      <w:bookmarkEnd w:id="113"/>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14" w:name="dfaslyz7li"/>
      <w:bookmarkEnd w:id="114"/>
      <w:r w:rsidRPr="009528E8">
        <w:rPr>
          <w:rFonts w:asciiTheme="minorHAnsi" w:hAnsiTheme="minorHAnsi" w:cstheme="minorHAnsi"/>
        </w:rPr>
        <w:t xml:space="preserve">2.11. Если материально ответственные лица обнаружат после инвентаризации ошибки в описях, они должны немедленно (до открытия склада, кладовой, секции и т. п.) заявить об этом председателю инвентаризационной комиссии.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15" w:name="dfastk4akm"/>
      <w:bookmarkEnd w:id="115"/>
      <w:r w:rsidRPr="009528E8">
        <w:rPr>
          <w:rFonts w:asciiTheme="minorHAnsi" w:hAnsiTheme="minorHAnsi" w:cstheme="minorHAnsi"/>
        </w:rPr>
        <w:lastRenderedPageBreak/>
        <w:t>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w:t>
      </w:r>
      <w:bookmarkStart w:id="116" w:name="dfaswzggik"/>
      <w:bookmarkEnd w:id="116"/>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17" w:name="bssPhr85"/>
      <w:bookmarkStart w:id="118" w:name="dfas7xxn6z"/>
      <w:bookmarkEnd w:id="117"/>
      <w:bookmarkEnd w:id="118"/>
      <w:r w:rsidRPr="009528E8">
        <w:rPr>
          <w:rStyle w:val="fill"/>
          <w:rFonts w:asciiTheme="minorHAnsi" w:hAnsiTheme="minorHAnsi" w:cstheme="minorHAnsi"/>
        </w:rPr>
        <w:t>2.12. Инвентаризация библиотечных фондов проводится систематически в сроки,</w:t>
      </w:r>
      <w:r w:rsidRPr="009528E8">
        <w:rPr>
          <w:rFonts w:asciiTheme="minorHAnsi" w:hAnsiTheme="minorHAnsi" w:cstheme="minorHAnsi"/>
        </w:rPr>
        <w:br/>
      </w:r>
      <w:r w:rsidRPr="009528E8">
        <w:rPr>
          <w:rStyle w:val="fill"/>
          <w:rFonts w:asciiTheme="minorHAnsi" w:hAnsiTheme="minorHAnsi" w:cstheme="minorHAnsi"/>
        </w:rPr>
        <w:t>установленные</w:t>
      </w:r>
      <w:r w:rsidRPr="009528E8">
        <w:rPr>
          <w:rFonts w:asciiTheme="minorHAnsi" w:hAnsiTheme="minorHAnsi" w:cstheme="minorHAnsi"/>
          <w:i/>
          <w:iCs/>
        </w:rPr>
        <w:t> </w:t>
      </w:r>
      <w:hyperlink r:id="rId37" w:history="1">
        <w:r w:rsidRPr="009528E8">
          <w:rPr>
            <w:rStyle w:val="a5"/>
            <w:rFonts w:asciiTheme="minorHAnsi" w:hAnsiTheme="minorHAnsi" w:cstheme="minorHAnsi"/>
          </w:rPr>
          <w:t>письмом Минфина России от 4 ноября 1998 г. № 16-00-16-198</w:t>
        </w:r>
      </w:hyperlink>
      <w:r w:rsidRPr="009528E8">
        <w:rPr>
          <w:rFonts w:asciiTheme="minorHAnsi" w:hAnsiTheme="minorHAnsi" w:cstheme="minorHAnsi"/>
          <w:i/>
          <w:iCs/>
        </w:rPr>
        <w:t> </w:t>
      </w:r>
      <w:r w:rsidRPr="009528E8">
        <w:rPr>
          <w:rStyle w:val="fill"/>
          <w:rFonts w:asciiTheme="minorHAnsi" w:hAnsiTheme="minorHAnsi" w:cstheme="minorHAnsi"/>
        </w:rPr>
        <w:t xml:space="preserve">«Об </w:t>
      </w:r>
      <w:r w:rsidRPr="009528E8">
        <w:rPr>
          <w:rFonts w:asciiTheme="minorHAnsi" w:hAnsiTheme="minorHAnsi" w:cstheme="minorHAnsi"/>
        </w:rPr>
        <w:br/>
      </w:r>
      <w:r w:rsidRPr="009528E8">
        <w:rPr>
          <w:rStyle w:val="fill"/>
          <w:rFonts w:asciiTheme="minorHAnsi" w:hAnsiTheme="minorHAnsi" w:cstheme="minorHAnsi"/>
        </w:rPr>
        <w:t>инвентаризации библиотечных фондов».</w:t>
      </w:r>
      <w:bookmarkStart w:id="119" w:name="dfasz0iukz"/>
      <w:bookmarkEnd w:id="119"/>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20" w:name="dfaszeybyc"/>
      <w:bookmarkStart w:id="121" w:name="dfasde2i7w"/>
      <w:bookmarkEnd w:id="120"/>
      <w:bookmarkEnd w:id="121"/>
      <w:r w:rsidRPr="009528E8">
        <w:rPr>
          <w:rFonts w:asciiTheme="minorHAnsi" w:hAnsiTheme="minorHAnsi" w:cstheme="minorHAnsi"/>
        </w:rPr>
        <w:t>2.14. Особенности проведения инвентаризации финансовых активов и обязательств.</w:t>
      </w:r>
      <w:bookmarkStart w:id="122" w:name="dfasvhq9mt"/>
      <w:bookmarkEnd w:id="122"/>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23" w:name="dfasn8pp2q"/>
      <w:bookmarkEnd w:id="123"/>
      <w:r w:rsidRPr="009528E8">
        <w:rPr>
          <w:rFonts w:asciiTheme="minorHAnsi" w:hAnsiTheme="minorHAnsi" w:cstheme="minorHAnsi"/>
        </w:rPr>
        <w:t>2.14.1. Инвентаризация финансовых активов и обязатель</w:t>
      </w:r>
      <w:proofErr w:type="gramStart"/>
      <w:r w:rsidRPr="009528E8">
        <w:rPr>
          <w:rFonts w:asciiTheme="minorHAnsi" w:hAnsiTheme="minorHAnsi" w:cstheme="minorHAnsi"/>
        </w:rPr>
        <w:t>ств пр</w:t>
      </w:r>
      <w:proofErr w:type="gramEnd"/>
      <w:r w:rsidRPr="009528E8">
        <w:rPr>
          <w:rFonts w:asciiTheme="minorHAnsi" w:hAnsiTheme="minorHAnsi" w:cstheme="minorHAnsi"/>
        </w:rPr>
        <w:t>оводится по соглашениям (договорам), первичным учетным документам, выпискам Казначейства России (банка), отчетам уполномоченных организаций, актам сверки расчетов с дебиторами и кредиторами.</w:t>
      </w:r>
      <w:bookmarkStart w:id="124" w:name="dfas4ye87o"/>
      <w:bookmarkStart w:id="125" w:name="dfasymp70n"/>
      <w:bookmarkStart w:id="126" w:name="dfas52xiv5"/>
      <w:bookmarkEnd w:id="124"/>
      <w:bookmarkEnd w:id="125"/>
      <w:bookmarkEnd w:id="126"/>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27" w:name="dfaslgdfm3"/>
      <w:bookmarkEnd w:id="127"/>
      <w:r w:rsidRPr="009528E8">
        <w:rPr>
          <w:rFonts w:asciiTheme="minorHAnsi" w:hAnsiTheme="minorHAnsi" w:cstheme="minorHAnsi"/>
        </w:rPr>
        <w:t>2.14.2. Перечень финансовых активов и обязательств по объектам учета, подлежащих инвентаризации:</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28" w:name="dfasly15fh"/>
      <w:bookmarkEnd w:id="128"/>
      <w:r w:rsidRPr="009528E8">
        <w:rPr>
          <w:rFonts w:asciiTheme="minorHAnsi" w:hAnsiTheme="minorHAnsi" w:cstheme="minorHAnsi"/>
        </w:rPr>
        <w:t>– расчеты по доходам – счет 0.205.00.000;</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29" w:name="dfas3izknn"/>
      <w:bookmarkEnd w:id="129"/>
      <w:r w:rsidRPr="009528E8">
        <w:rPr>
          <w:rFonts w:asciiTheme="minorHAnsi" w:hAnsiTheme="minorHAnsi" w:cstheme="minorHAnsi"/>
        </w:rPr>
        <w:t>– расчеты по выданным авансам – счет 0.206.00.000;</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30" w:name="dfashfcb18"/>
      <w:bookmarkEnd w:id="130"/>
      <w:r w:rsidRPr="009528E8">
        <w:rPr>
          <w:rFonts w:asciiTheme="minorHAnsi" w:hAnsiTheme="minorHAnsi" w:cstheme="minorHAnsi"/>
        </w:rPr>
        <w:t>– расчеты с подотчетными лицами – счет 0.208.00.000;</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31" w:name="dfaswt1184"/>
      <w:bookmarkStart w:id="132" w:name="bssPhr106"/>
      <w:bookmarkStart w:id="133" w:name="dfas6l4mut"/>
      <w:bookmarkEnd w:id="131"/>
      <w:bookmarkEnd w:id="132"/>
      <w:bookmarkEnd w:id="133"/>
      <w:r w:rsidRPr="009528E8">
        <w:rPr>
          <w:rFonts w:asciiTheme="minorHAnsi" w:hAnsiTheme="minorHAnsi" w:cstheme="minorHAnsi"/>
        </w:rPr>
        <w:t>– расчеты по принятым обязательствам – счет 0.302.00.000;</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34" w:name="dfas29aqzl"/>
      <w:bookmarkEnd w:id="134"/>
      <w:r w:rsidRPr="009528E8">
        <w:rPr>
          <w:rFonts w:asciiTheme="minorHAnsi" w:hAnsiTheme="minorHAnsi" w:cstheme="minorHAnsi"/>
        </w:rPr>
        <w:t>– расчеты по платежам в бюджеты – счет 0.303.00.000;</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35" w:name="dfasezhc6n"/>
      <w:bookmarkEnd w:id="135"/>
      <w:r w:rsidRPr="009528E8">
        <w:rPr>
          <w:rFonts w:asciiTheme="minorHAnsi" w:hAnsiTheme="minorHAnsi" w:cstheme="minorHAnsi"/>
        </w:rPr>
        <w:t>– прочие расчеты с кредиторами – счет 0.304.00.000.</w:t>
      </w:r>
      <w:bookmarkStart w:id="136" w:name="dfas5y8cyh"/>
      <w:bookmarkStart w:id="137" w:name="dfasd4gs42"/>
      <w:bookmarkStart w:id="138" w:name="dfasx6nr25"/>
      <w:bookmarkEnd w:id="136"/>
      <w:bookmarkEnd w:id="137"/>
      <w:bookmarkEnd w:id="138"/>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rPr>
      </w:pPr>
      <w:bookmarkStart w:id="139" w:name="dfas2y4gu4"/>
      <w:bookmarkEnd w:id="139"/>
      <w:r w:rsidRPr="009528E8">
        <w:rPr>
          <w:rFonts w:asciiTheme="minorHAnsi" w:hAnsiTheme="minorHAnsi" w:cstheme="minorHAnsi"/>
          <w:b/>
          <w:bCs/>
        </w:rPr>
        <w:t>3. Оформление результатов инвентаризации</w:t>
      </w:r>
      <w:bookmarkStart w:id="140" w:name="dfas6teqi6"/>
      <w:bookmarkEnd w:id="140"/>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41" w:name="dfasgt4rxe"/>
      <w:bookmarkEnd w:id="141"/>
      <w:r w:rsidRPr="009528E8">
        <w:rPr>
          <w:rFonts w:asciiTheme="minorHAnsi" w:hAnsiTheme="minorHAnsi" w:cstheme="minorHAnsi"/>
        </w:rPr>
        <w:t xml:space="preserve">3.1. Правильно оформленные инвентаризационной комиссией и подписанные всеми ее членами и материально-ответственными лицами инвентаризационные описи (сличительные ведомости), акты о результатах инвентаризации передаются в бухгалтерию для выверки данных фактического наличия </w:t>
      </w:r>
      <w:proofErr w:type="spellStart"/>
      <w:r w:rsidRPr="009528E8">
        <w:rPr>
          <w:rFonts w:asciiTheme="minorHAnsi" w:hAnsiTheme="minorHAnsi" w:cstheme="minorHAnsi"/>
        </w:rPr>
        <w:t>имущественно-материальных</w:t>
      </w:r>
      <w:proofErr w:type="spellEnd"/>
      <w:r w:rsidRPr="009528E8">
        <w:rPr>
          <w:rFonts w:asciiTheme="minorHAnsi" w:hAnsiTheme="minorHAnsi" w:cstheme="minorHAnsi"/>
        </w:rPr>
        <w:t xml:space="preserve"> и других ценностей, финансовых активов и обязательств с данными бухгалтерского учета.</w:t>
      </w:r>
      <w:bookmarkStart w:id="142" w:name="dfasd4dqs9"/>
      <w:bookmarkEnd w:id="142"/>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43" w:name="dfas86vgyl"/>
      <w:bookmarkEnd w:id="143"/>
      <w:r w:rsidRPr="009528E8">
        <w:rPr>
          <w:rFonts w:asciiTheme="minorHAnsi" w:hAnsiTheme="minorHAnsi" w:cstheme="minorHAnsi"/>
        </w:rPr>
        <w:t>3.2. Выявленные расхождения в инвентаризационных описях (сличительных ведомостях) обобщаются в ведомости расхождений по результатам инвентаризации (</w:t>
      </w:r>
      <w:hyperlink r:id="rId38" w:tooltip="Ведомость расхождений по результатам инвентаризации" w:history="1">
        <w:r w:rsidRPr="009528E8">
          <w:rPr>
            <w:rStyle w:val="a5"/>
            <w:rFonts w:asciiTheme="minorHAnsi" w:hAnsiTheme="minorHAnsi" w:cstheme="minorHAnsi"/>
          </w:rPr>
          <w:t>ф. 0504092</w:t>
        </w:r>
      </w:hyperlink>
      <w:r w:rsidRPr="009528E8">
        <w:rPr>
          <w:rFonts w:asciiTheme="minorHAnsi" w:hAnsiTheme="minorHAnsi" w:cstheme="minorHAnsi"/>
        </w:rPr>
        <w:t xml:space="preserve">). </w:t>
      </w:r>
      <w:r w:rsidRPr="009528E8">
        <w:rPr>
          <w:rFonts w:asciiTheme="minorHAnsi" w:hAnsiTheme="minorHAnsi" w:cstheme="minorHAnsi"/>
        </w:rPr>
        <w:br/>
        <w:t xml:space="preserve">     В этом случае она будет приложением к акту о результатах инвентаризации (</w:t>
      </w:r>
      <w:hyperlink r:id="rId39" w:tooltip="Акт о результатах инвентаризации" w:history="1">
        <w:r w:rsidRPr="009528E8">
          <w:rPr>
            <w:rStyle w:val="a5"/>
            <w:rFonts w:asciiTheme="minorHAnsi" w:hAnsiTheme="minorHAnsi" w:cstheme="minorHAnsi"/>
          </w:rPr>
          <w:t>ф. 0504835</w:t>
        </w:r>
      </w:hyperlink>
      <w:r w:rsidRPr="009528E8">
        <w:rPr>
          <w:rFonts w:asciiTheme="minorHAnsi" w:hAnsiTheme="minorHAnsi" w:cstheme="minorHAnsi"/>
        </w:rPr>
        <w:t xml:space="preserve">). </w:t>
      </w:r>
      <w:r w:rsidRPr="009528E8">
        <w:rPr>
          <w:rFonts w:asciiTheme="minorHAnsi" w:hAnsiTheme="minorHAnsi" w:cstheme="minorHAnsi"/>
        </w:rPr>
        <w:br/>
        <w:t xml:space="preserve">       Акт подписывается всеми членами инвентаризационной комиссии и утверждается руководителем учреждения.</w:t>
      </w:r>
      <w:bookmarkStart w:id="144" w:name="dfas09g0to"/>
      <w:bookmarkEnd w:id="144"/>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45" w:name="dfask3r8mv"/>
      <w:bookmarkEnd w:id="145"/>
      <w:r w:rsidRPr="009528E8">
        <w:rPr>
          <w:rFonts w:asciiTheme="minorHAnsi" w:hAnsiTheme="minorHAnsi" w:cstheme="minorHAnsi"/>
        </w:rPr>
        <w:t xml:space="preserve">3.3. После завершения </w:t>
      </w:r>
      <w:proofErr w:type="gramStart"/>
      <w:r w:rsidRPr="009528E8">
        <w:rPr>
          <w:rFonts w:asciiTheme="minorHAnsi" w:hAnsiTheme="minorHAnsi" w:cstheme="minorHAnsi"/>
        </w:rPr>
        <w:t>инвентаризации</w:t>
      </w:r>
      <w:proofErr w:type="gramEnd"/>
      <w:r w:rsidRPr="009528E8">
        <w:rPr>
          <w:rFonts w:asciiTheme="minorHAnsi" w:hAnsiTheme="minorHAnsi" w:cstheme="minorHAnsi"/>
        </w:rPr>
        <w:t xml:space="preserve"> выявленные расхождения (неучтенные объекты, недостачи) должны быть отражены в бухгалтерском учете, а при необходимости материалы направлены в судебные органы для предъявления гражданского иска.</w:t>
      </w:r>
      <w:bookmarkStart w:id="146" w:name="dfas59o7lr"/>
      <w:bookmarkEnd w:id="146"/>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47" w:name="dfas3s9id2"/>
      <w:bookmarkEnd w:id="147"/>
      <w:r w:rsidRPr="009528E8">
        <w:rPr>
          <w:rFonts w:asciiTheme="minorHAnsi" w:hAnsiTheme="minorHAnsi" w:cstheme="minorHAnsi"/>
        </w:rPr>
        <w:t>3.4. Результаты инвентаризации отражаются в бухгалтерском учете и отчетности того месяца, в котором была закончена инвентаризация, а по годовой инвентаризации – в годовом бухгалтерском отчете.</w:t>
      </w:r>
      <w:bookmarkStart w:id="148" w:name="dfasi1f025"/>
      <w:bookmarkEnd w:id="148"/>
      <w:r w:rsidRPr="009528E8">
        <w:rPr>
          <w:rFonts w:asciiTheme="minorHAnsi" w:hAnsiTheme="minorHAnsi" w:cstheme="minorHAnsi"/>
        </w:rPr>
        <w:t> </w:t>
      </w: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rPr>
      </w:pPr>
      <w:bookmarkStart w:id="149" w:name="dfas3ay8nw"/>
      <w:bookmarkEnd w:id="149"/>
      <w:r w:rsidRPr="009528E8">
        <w:rPr>
          <w:rFonts w:asciiTheme="minorHAnsi" w:hAnsiTheme="minorHAnsi" w:cstheme="minorHAnsi"/>
        </w:rPr>
        <w:lastRenderedPageBreak/>
        <w:t xml:space="preserve">3.5. На суммы выявленных излишков, недостач основных средств, нематериальных активов, материальных запасов инвентаризационная комиссия требует объяснение с материально-ответственного лица по причинам расхождений с данными бухгалтерского учета. Приказом руководителя создается комиссия для проведения внутреннего служебного расследования для выявления виновного лица, допустившего возникновение </w:t>
      </w:r>
      <w:proofErr w:type="spellStart"/>
      <w:r w:rsidRPr="009528E8">
        <w:rPr>
          <w:rFonts w:asciiTheme="minorHAnsi" w:hAnsiTheme="minorHAnsi" w:cstheme="minorHAnsi"/>
        </w:rPr>
        <w:t>несохранности</w:t>
      </w:r>
      <w:proofErr w:type="spellEnd"/>
      <w:r w:rsidRPr="009528E8">
        <w:rPr>
          <w:rFonts w:asciiTheme="minorHAnsi" w:hAnsiTheme="minorHAnsi" w:cstheme="minorHAnsi"/>
        </w:rPr>
        <w:t xml:space="preserve"> доверенных ему материальных ценностей.</w:t>
      </w:r>
      <w:bookmarkStart w:id="150" w:name="dfas2d9m3l"/>
      <w:bookmarkStart w:id="151" w:name="bssPhr124"/>
      <w:bookmarkStart w:id="152" w:name="dfasbvozqk"/>
      <w:bookmarkEnd w:id="150"/>
      <w:bookmarkEnd w:id="151"/>
      <w:bookmarkEnd w:id="152"/>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b/>
          <w:bCs/>
        </w:rPr>
      </w:pPr>
    </w:p>
    <w:p w:rsidR="00716D58" w:rsidRPr="009528E8" w:rsidRDefault="00716D58" w:rsidP="00716D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b/>
          <w:bCs/>
        </w:rPr>
        <w:t>График проведения инвентаризации</w:t>
      </w:r>
    </w:p>
    <w:tbl>
      <w:tblPr>
        <w:tblW w:w="9030" w:type="dxa"/>
        <w:tblLook w:val="04A0"/>
      </w:tblPr>
      <w:tblGrid>
        <w:gridCol w:w="444"/>
        <w:gridCol w:w="4168"/>
        <w:gridCol w:w="1932"/>
        <w:gridCol w:w="2486"/>
      </w:tblGrid>
      <w:tr w:rsidR="00716D58" w:rsidRPr="009528E8" w:rsidTr="00D221E6">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716D58" w:rsidRPr="009528E8" w:rsidRDefault="00716D58" w:rsidP="00D221E6">
            <w:pPr>
              <w:rPr>
                <w:rFonts w:cstheme="minorHAnsi"/>
                <w:sz w:val="24"/>
                <w:szCs w:val="24"/>
              </w:rPr>
            </w:pPr>
            <w:r w:rsidRPr="009528E8">
              <w:rPr>
                <w:rFonts w:cstheme="minorHAnsi"/>
                <w:sz w:val="24"/>
                <w:szCs w:val="24"/>
              </w:rPr>
              <w:t>№</w:t>
            </w:r>
            <w:r w:rsidRPr="009528E8">
              <w:rPr>
                <w:rFonts w:cstheme="minorHAnsi"/>
                <w:sz w:val="24"/>
                <w:szCs w:val="24"/>
              </w:rPr>
              <w:br/>
              <w:t>п/п</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716D58" w:rsidRPr="009528E8" w:rsidRDefault="00716D58" w:rsidP="00D221E6">
            <w:pPr>
              <w:rPr>
                <w:rFonts w:cstheme="minorHAnsi"/>
                <w:sz w:val="24"/>
                <w:szCs w:val="24"/>
              </w:rPr>
            </w:pPr>
            <w:proofErr w:type="spellStart"/>
            <w:r w:rsidRPr="009528E8">
              <w:rPr>
                <w:rFonts w:cstheme="minorHAnsi"/>
                <w:sz w:val="24"/>
                <w:szCs w:val="24"/>
              </w:rPr>
              <w:t>Наименование</w:t>
            </w:r>
            <w:proofErr w:type="spellEnd"/>
            <w:r w:rsidR="00140321">
              <w:rPr>
                <w:rFonts w:cstheme="minorHAnsi"/>
                <w:sz w:val="24"/>
                <w:szCs w:val="24"/>
                <w:lang w:val="ru-RU"/>
              </w:rPr>
              <w:t xml:space="preserve"> </w:t>
            </w:r>
            <w:proofErr w:type="spellStart"/>
            <w:r w:rsidRPr="009528E8">
              <w:rPr>
                <w:rFonts w:cstheme="minorHAnsi"/>
                <w:sz w:val="24"/>
                <w:szCs w:val="24"/>
              </w:rPr>
              <w:t>объектов</w:t>
            </w:r>
            <w:proofErr w:type="spellEnd"/>
            <w:r w:rsidRPr="009528E8">
              <w:rPr>
                <w:rFonts w:cstheme="minorHAnsi"/>
                <w:sz w:val="24"/>
                <w:szCs w:val="24"/>
              </w:rPr>
              <w:br/>
            </w:r>
            <w:proofErr w:type="spellStart"/>
            <w:r w:rsidRPr="009528E8">
              <w:rPr>
                <w:rFonts w:cstheme="minorHAnsi"/>
                <w:sz w:val="24"/>
                <w:szCs w:val="24"/>
              </w:rPr>
              <w:t>инвентаризации</w:t>
            </w:r>
            <w:proofErr w:type="spellEnd"/>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716D58" w:rsidRPr="009528E8" w:rsidRDefault="00716D58" w:rsidP="00D221E6">
            <w:pPr>
              <w:rPr>
                <w:rFonts w:cstheme="minorHAnsi"/>
                <w:sz w:val="24"/>
                <w:szCs w:val="24"/>
              </w:rPr>
            </w:pPr>
            <w:proofErr w:type="spellStart"/>
            <w:r w:rsidRPr="009528E8">
              <w:rPr>
                <w:rFonts w:cstheme="minorHAnsi"/>
                <w:sz w:val="24"/>
                <w:szCs w:val="24"/>
              </w:rPr>
              <w:t>Сроки</w:t>
            </w:r>
            <w:proofErr w:type="spellEnd"/>
            <w:r w:rsidR="00140321">
              <w:rPr>
                <w:rFonts w:cstheme="minorHAnsi"/>
                <w:sz w:val="24"/>
                <w:szCs w:val="24"/>
                <w:lang w:val="ru-RU"/>
              </w:rPr>
              <w:t xml:space="preserve"> </w:t>
            </w:r>
            <w:proofErr w:type="spellStart"/>
            <w:r w:rsidRPr="009528E8">
              <w:rPr>
                <w:rFonts w:cstheme="minorHAnsi"/>
                <w:sz w:val="24"/>
                <w:szCs w:val="24"/>
              </w:rPr>
              <w:t>проведения</w:t>
            </w:r>
            <w:proofErr w:type="spellEnd"/>
            <w:r w:rsidRPr="009528E8">
              <w:rPr>
                <w:rFonts w:cstheme="minorHAnsi"/>
                <w:sz w:val="24"/>
                <w:szCs w:val="24"/>
              </w:rPr>
              <w:br/>
            </w:r>
            <w:proofErr w:type="spellStart"/>
            <w:r w:rsidRPr="009528E8">
              <w:rPr>
                <w:rFonts w:cstheme="minorHAnsi"/>
                <w:sz w:val="24"/>
                <w:szCs w:val="24"/>
              </w:rPr>
              <w:t>инвентаризации</w:t>
            </w:r>
            <w:proofErr w:type="spellEnd"/>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716D58" w:rsidRPr="009528E8" w:rsidRDefault="00716D58" w:rsidP="00D221E6">
            <w:pPr>
              <w:rPr>
                <w:rFonts w:cstheme="minorHAnsi"/>
                <w:sz w:val="24"/>
                <w:szCs w:val="24"/>
              </w:rPr>
            </w:pPr>
            <w:proofErr w:type="spellStart"/>
            <w:r w:rsidRPr="009528E8">
              <w:rPr>
                <w:rFonts w:cstheme="minorHAnsi"/>
                <w:sz w:val="24"/>
                <w:szCs w:val="24"/>
              </w:rPr>
              <w:t>Период</w:t>
            </w:r>
            <w:proofErr w:type="spellEnd"/>
            <w:r w:rsidR="00140321">
              <w:rPr>
                <w:rFonts w:cstheme="minorHAnsi"/>
                <w:sz w:val="24"/>
                <w:szCs w:val="24"/>
                <w:lang w:val="ru-RU"/>
              </w:rPr>
              <w:t xml:space="preserve"> </w:t>
            </w:r>
            <w:proofErr w:type="spellStart"/>
            <w:r w:rsidRPr="009528E8">
              <w:rPr>
                <w:rFonts w:cstheme="minorHAnsi"/>
                <w:sz w:val="24"/>
                <w:szCs w:val="24"/>
              </w:rPr>
              <w:t>проведения</w:t>
            </w:r>
            <w:proofErr w:type="spellEnd"/>
            <w:r w:rsidRPr="009528E8">
              <w:rPr>
                <w:rFonts w:cstheme="minorHAnsi"/>
                <w:sz w:val="24"/>
                <w:szCs w:val="24"/>
              </w:rPr>
              <w:br/>
            </w:r>
            <w:proofErr w:type="spellStart"/>
            <w:r w:rsidRPr="009528E8">
              <w:rPr>
                <w:rFonts w:cstheme="minorHAnsi"/>
                <w:sz w:val="24"/>
                <w:szCs w:val="24"/>
              </w:rPr>
              <w:t>инвентаризации</w:t>
            </w:r>
            <w:proofErr w:type="spellEnd"/>
          </w:p>
        </w:tc>
      </w:tr>
      <w:tr w:rsidR="00716D58" w:rsidRPr="009528E8" w:rsidTr="00D221E6">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lang w:val="ru-RU"/>
              </w:rPr>
            </w:pPr>
            <w:r w:rsidRPr="009528E8">
              <w:rPr>
                <w:rStyle w:val="fill"/>
                <w:rFonts w:cstheme="minorHAnsi"/>
                <w:i/>
                <w:sz w:val="24"/>
                <w:szCs w:val="24"/>
                <w:lang w:val="ru-RU"/>
              </w:rPr>
              <w:t>Нефинансовые активы</w:t>
            </w:r>
            <w:r w:rsidRPr="009528E8">
              <w:rPr>
                <w:rFonts w:cstheme="minorHAnsi"/>
                <w:sz w:val="24"/>
                <w:szCs w:val="24"/>
                <w:lang w:val="ru-RU"/>
              </w:rPr>
              <w:br/>
            </w:r>
            <w:r w:rsidRPr="009528E8">
              <w:rPr>
                <w:rStyle w:val="fill"/>
                <w:rFonts w:cstheme="minorHAnsi"/>
                <w:i/>
                <w:sz w:val="24"/>
                <w:szCs w:val="24"/>
                <w:lang w:val="ru-RU"/>
              </w:rPr>
              <w:t>(основные средства,</w:t>
            </w:r>
            <w:r w:rsidRPr="009528E8">
              <w:rPr>
                <w:rFonts w:cstheme="minorHAnsi"/>
                <w:sz w:val="24"/>
                <w:szCs w:val="24"/>
                <w:lang w:val="ru-RU"/>
              </w:rPr>
              <w:br/>
            </w:r>
            <w:r w:rsidRPr="009528E8">
              <w:rPr>
                <w:rStyle w:val="fill"/>
                <w:rFonts w:cstheme="minorHAnsi"/>
                <w:i/>
                <w:sz w:val="24"/>
                <w:szCs w:val="24"/>
                <w:lang w:val="ru-RU"/>
              </w:rPr>
              <w:t>материальные запасы,</w:t>
            </w:r>
            <w:r w:rsidRPr="009528E8">
              <w:rPr>
                <w:rFonts w:cstheme="minorHAnsi"/>
                <w:sz w:val="24"/>
                <w:szCs w:val="24"/>
                <w:lang w:val="ru-RU"/>
              </w:rPr>
              <w:br/>
            </w:r>
            <w:r w:rsidRPr="009528E8">
              <w:rPr>
                <w:rStyle w:val="fill"/>
                <w:rFonts w:cstheme="minorHAnsi"/>
                <w:i/>
                <w:sz w:val="24"/>
                <w:szCs w:val="24"/>
                <w:lang w:val="ru-RU"/>
              </w:rPr>
              <w:t>нематериальные активы)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Ежегодно</w:t>
            </w:r>
            <w:proofErr w:type="spellEnd"/>
            <w:r w:rsidRPr="009528E8">
              <w:rPr>
                <w:rFonts w:cstheme="minorHAnsi"/>
                <w:sz w:val="24"/>
                <w:szCs w:val="24"/>
              </w:rPr>
              <w:br/>
            </w:r>
            <w:proofErr w:type="spellStart"/>
            <w:r w:rsidRPr="009528E8">
              <w:rPr>
                <w:rStyle w:val="fill"/>
                <w:rFonts w:cstheme="minorHAnsi"/>
                <w:i/>
                <w:sz w:val="24"/>
                <w:szCs w:val="24"/>
              </w:rPr>
              <w:t>на</w:t>
            </w:r>
            <w:proofErr w:type="spellEnd"/>
            <w:r w:rsidRPr="009528E8">
              <w:rPr>
                <w:rStyle w:val="fill"/>
                <w:rFonts w:cstheme="minorHAnsi"/>
                <w:i/>
                <w:sz w:val="24"/>
                <w:szCs w:val="24"/>
              </w:rPr>
              <w:t xml:space="preserve"> 1 </w:t>
            </w:r>
            <w:proofErr w:type="spellStart"/>
            <w:r w:rsidRPr="009528E8">
              <w:rPr>
                <w:rStyle w:val="fill"/>
                <w:rFonts w:cstheme="minorHAnsi"/>
                <w:i/>
                <w:sz w:val="24"/>
                <w:szCs w:val="24"/>
              </w:rPr>
              <w:t>ноября</w:t>
            </w:r>
            <w:proofErr w:type="spellEnd"/>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Год</w:t>
            </w:r>
            <w:proofErr w:type="spellEnd"/>
          </w:p>
        </w:tc>
      </w:tr>
      <w:tr w:rsidR="00716D58" w:rsidRPr="009528E8" w:rsidTr="00D221E6">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Нефинансовые</w:t>
            </w:r>
            <w:proofErr w:type="spellEnd"/>
            <w:r w:rsidR="00140321">
              <w:rPr>
                <w:rStyle w:val="fill"/>
                <w:rFonts w:cstheme="minorHAnsi"/>
                <w:i/>
                <w:sz w:val="24"/>
                <w:szCs w:val="24"/>
                <w:lang w:val="ru-RU"/>
              </w:rPr>
              <w:t xml:space="preserve"> </w:t>
            </w:r>
            <w:proofErr w:type="spellStart"/>
            <w:r w:rsidRPr="009528E8">
              <w:rPr>
                <w:rStyle w:val="fill"/>
                <w:rFonts w:cstheme="minorHAnsi"/>
                <w:i/>
                <w:sz w:val="24"/>
                <w:szCs w:val="24"/>
              </w:rPr>
              <w:t>активы</w:t>
            </w:r>
            <w:proofErr w:type="spellEnd"/>
            <w:r w:rsidRPr="009528E8">
              <w:rPr>
                <w:rStyle w:val="fill"/>
                <w:rFonts w:cstheme="minorHAnsi"/>
                <w:i/>
                <w:sz w:val="24"/>
                <w:szCs w:val="24"/>
              </w:rPr>
              <w:t xml:space="preserve"> (</w:t>
            </w:r>
            <w:proofErr w:type="spellStart"/>
            <w:r w:rsidRPr="009528E8">
              <w:rPr>
                <w:rStyle w:val="fill"/>
                <w:rFonts w:cstheme="minorHAnsi"/>
                <w:i/>
                <w:sz w:val="24"/>
                <w:szCs w:val="24"/>
              </w:rPr>
              <w:t>библиотечный</w:t>
            </w:r>
            <w:proofErr w:type="spellEnd"/>
            <w:r w:rsidR="00140321">
              <w:rPr>
                <w:rStyle w:val="fill"/>
                <w:rFonts w:cstheme="minorHAnsi"/>
                <w:i/>
                <w:sz w:val="24"/>
                <w:szCs w:val="24"/>
                <w:lang w:val="ru-RU"/>
              </w:rPr>
              <w:t xml:space="preserve"> </w:t>
            </w:r>
            <w:proofErr w:type="spellStart"/>
            <w:r w:rsidRPr="009528E8">
              <w:rPr>
                <w:rStyle w:val="fill"/>
                <w:rFonts w:cstheme="minorHAnsi"/>
                <w:i/>
                <w:sz w:val="24"/>
                <w:szCs w:val="24"/>
              </w:rPr>
              <w:t>фонд</w:t>
            </w:r>
            <w:proofErr w:type="spellEnd"/>
            <w:r w:rsidRPr="009528E8">
              <w:rPr>
                <w:rStyle w:val="fill"/>
                <w:rFonts w:cstheme="minorHAnsi"/>
                <w:i/>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на</w:t>
            </w:r>
            <w:proofErr w:type="spellEnd"/>
            <w:r w:rsidRPr="009528E8">
              <w:rPr>
                <w:rStyle w:val="fill"/>
                <w:rFonts w:cstheme="minorHAnsi"/>
                <w:i/>
                <w:sz w:val="24"/>
                <w:szCs w:val="24"/>
              </w:rPr>
              <w:t xml:space="preserve"> 1 </w:t>
            </w:r>
            <w:proofErr w:type="spellStart"/>
            <w:r w:rsidRPr="009528E8">
              <w:rPr>
                <w:rStyle w:val="fill"/>
                <w:rFonts w:cstheme="minorHAnsi"/>
                <w:i/>
                <w:sz w:val="24"/>
                <w:szCs w:val="24"/>
              </w:rPr>
              <w:t>ноября</w:t>
            </w:r>
            <w:proofErr w:type="spellEnd"/>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Fonts w:cstheme="minorHAnsi"/>
                <w:sz w:val="24"/>
                <w:szCs w:val="24"/>
              </w:rPr>
              <w:t xml:space="preserve">1 </w:t>
            </w:r>
            <w:proofErr w:type="spellStart"/>
            <w:r w:rsidRPr="009528E8">
              <w:rPr>
                <w:rFonts w:cstheme="minorHAnsi"/>
                <w:sz w:val="24"/>
                <w:szCs w:val="24"/>
              </w:rPr>
              <w:t>раз</w:t>
            </w:r>
            <w:proofErr w:type="spellEnd"/>
            <w:r w:rsidRPr="009528E8">
              <w:rPr>
                <w:rFonts w:cstheme="minorHAnsi"/>
                <w:sz w:val="24"/>
                <w:szCs w:val="24"/>
              </w:rPr>
              <w:t xml:space="preserve"> в 5 </w:t>
            </w:r>
            <w:proofErr w:type="spellStart"/>
            <w:r w:rsidRPr="009528E8">
              <w:rPr>
                <w:rFonts w:cstheme="minorHAnsi"/>
                <w:sz w:val="24"/>
                <w:szCs w:val="24"/>
              </w:rPr>
              <w:t>лет</w:t>
            </w:r>
            <w:proofErr w:type="spellEnd"/>
          </w:p>
        </w:tc>
      </w:tr>
      <w:tr w:rsidR="00716D58" w:rsidRPr="009528E8" w:rsidTr="00D221E6">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Fonts w:cstheme="minorHAnsi"/>
                <w:sz w:val="24"/>
                <w:szCs w:val="24"/>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pStyle w:val="a4"/>
              <w:spacing w:before="0" w:beforeAutospacing="0" w:after="0" w:afterAutospacing="0"/>
              <w:rPr>
                <w:rFonts w:asciiTheme="minorHAnsi" w:hAnsiTheme="minorHAnsi" w:cstheme="minorHAnsi"/>
              </w:rPr>
            </w:pPr>
            <w:r w:rsidRPr="009528E8">
              <w:rPr>
                <w:rStyle w:val="fill"/>
                <w:rFonts w:asciiTheme="minorHAnsi" w:hAnsiTheme="minorHAnsi" w:cstheme="minorHAnsi"/>
                <w:i/>
              </w:rPr>
              <w:t>Финансовые активы</w:t>
            </w:r>
            <w:r w:rsidRPr="009528E8">
              <w:rPr>
                <w:rFonts w:asciiTheme="minorHAnsi" w:hAnsiTheme="minorHAnsi" w:cstheme="minorHAnsi"/>
              </w:rPr>
              <w:br/>
            </w:r>
            <w:r w:rsidRPr="009528E8">
              <w:rPr>
                <w:rStyle w:val="fill"/>
                <w:rFonts w:asciiTheme="minorHAnsi" w:hAnsiTheme="minorHAnsi" w:cstheme="minorHAnsi"/>
                <w:i/>
              </w:rPr>
              <w:t>(финансовые вложения,</w:t>
            </w:r>
            <w:r w:rsidRPr="009528E8">
              <w:rPr>
                <w:rFonts w:asciiTheme="minorHAnsi" w:hAnsiTheme="minorHAnsi" w:cstheme="minorHAnsi"/>
              </w:rPr>
              <w:br/>
            </w:r>
            <w:r w:rsidRPr="009528E8">
              <w:rPr>
                <w:rStyle w:val="fill"/>
                <w:rFonts w:asciiTheme="minorHAnsi" w:hAnsiTheme="minorHAnsi" w:cstheme="minorHAnsi"/>
                <w:i/>
              </w:rPr>
              <w:t>денежные средства на счетах,</w:t>
            </w:r>
            <w:r w:rsidRPr="009528E8">
              <w:rPr>
                <w:rFonts w:asciiTheme="minorHAnsi" w:hAnsiTheme="minorHAnsi" w:cstheme="minorHAnsi"/>
              </w:rPr>
              <w:br/>
            </w:r>
            <w:r w:rsidRPr="009528E8">
              <w:rPr>
                <w:rStyle w:val="fill"/>
                <w:rFonts w:asciiTheme="minorHAnsi" w:hAnsiTheme="minorHAnsi" w:cstheme="minorHAnsi"/>
                <w:i/>
              </w:rPr>
              <w:t>дебиторская задолженность)</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Ежегодно</w:t>
            </w:r>
            <w:proofErr w:type="spellEnd"/>
            <w:r w:rsidRPr="009528E8">
              <w:rPr>
                <w:rFonts w:cstheme="minorHAnsi"/>
                <w:sz w:val="24"/>
                <w:szCs w:val="24"/>
              </w:rPr>
              <w:br/>
            </w:r>
            <w:proofErr w:type="spellStart"/>
            <w:r w:rsidRPr="009528E8">
              <w:rPr>
                <w:rStyle w:val="fill"/>
                <w:rFonts w:cstheme="minorHAnsi"/>
                <w:i/>
                <w:sz w:val="24"/>
                <w:szCs w:val="24"/>
              </w:rPr>
              <w:t>на</w:t>
            </w:r>
            <w:proofErr w:type="spellEnd"/>
            <w:r w:rsidRPr="009528E8">
              <w:rPr>
                <w:rStyle w:val="fill"/>
                <w:rFonts w:cstheme="minorHAnsi"/>
                <w:i/>
                <w:sz w:val="24"/>
                <w:szCs w:val="24"/>
              </w:rPr>
              <w:t xml:space="preserve"> 1 </w:t>
            </w:r>
            <w:proofErr w:type="spellStart"/>
            <w:r w:rsidRPr="009528E8">
              <w:rPr>
                <w:rStyle w:val="fill"/>
                <w:rFonts w:cstheme="minorHAnsi"/>
                <w:i/>
                <w:sz w:val="24"/>
                <w:szCs w:val="24"/>
              </w:rPr>
              <w:t>января</w:t>
            </w:r>
            <w:proofErr w:type="spellEnd"/>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Год</w:t>
            </w:r>
            <w:proofErr w:type="spellEnd"/>
          </w:p>
        </w:tc>
      </w:tr>
      <w:tr w:rsidR="00716D58" w:rsidRPr="009528E8" w:rsidTr="00D221E6">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4</w:t>
            </w:r>
          </w:p>
        </w:tc>
        <w:tc>
          <w:tcPr>
            <w:tcW w:w="0" w:type="auto"/>
            <w:gridSpan w:val="3"/>
            <w:tcBorders>
              <w:top w:val="single" w:sz="8" w:space="0" w:color="000000"/>
              <w:left w:val="single" w:sz="8" w:space="0" w:color="000000"/>
              <w:bottom w:val="nil"/>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Обязательства</w:t>
            </w:r>
            <w:proofErr w:type="spellEnd"/>
            <w:r w:rsidRPr="009528E8">
              <w:rPr>
                <w:rStyle w:val="fill"/>
                <w:rFonts w:cstheme="minorHAnsi"/>
                <w:i/>
                <w:sz w:val="24"/>
                <w:szCs w:val="24"/>
              </w:rPr>
              <w:t xml:space="preserve"> (</w:t>
            </w:r>
            <w:proofErr w:type="spellStart"/>
            <w:r w:rsidRPr="009528E8">
              <w:rPr>
                <w:rStyle w:val="fill"/>
                <w:rFonts w:cstheme="minorHAnsi"/>
                <w:i/>
                <w:sz w:val="24"/>
                <w:szCs w:val="24"/>
              </w:rPr>
              <w:t>кредиторскаязадолженность</w:t>
            </w:r>
            <w:proofErr w:type="spellEnd"/>
            <w:r w:rsidRPr="009528E8">
              <w:rPr>
                <w:rStyle w:val="fill"/>
                <w:rFonts w:cstheme="minorHAnsi"/>
                <w:i/>
                <w:sz w:val="24"/>
                <w:szCs w:val="24"/>
              </w:rPr>
              <w:t>):</w:t>
            </w:r>
          </w:p>
        </w:tc>
      </w:tr>
      <w:tr w:rsidR="00716D58" w:rsidRPr="009528E8" w:rsidTr="00D221E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16D58" w:rsidRPr="009528E8" w:rsidRDefault="00716D58" w:rsidP="00D221E6">
            <w:pPr>
              <w:rPr>
                <w:rFonts w:cstheme="minorHAnsi"/>
                <w:sz w:val="24"/>
                <w:szCs w:val="24"/>
              </w:rPr>
            </w:pPr>
          </w:p>
        </w:tc>
        <w:tc>
          <w:tcPr>
            <w:tcW w:w="0" w:type="auto"/>
            <w:tcBorders>
              <w:top w:val="nil"/>
              <w:left w:val="single" w:sz="8" w:space="0" w:color="000000"/>
              <w:bottom w:val="nil"/>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 xml:space="preserve">– с </w:t>
            </w:r>
            <w:proofErr w:type="spellStart"/>
            <w:r w:rsidRPr="009528E8">
              <w:rPr>
                <w:rStyle w:val="fill"/>
                <w:rFonts w:cstheme="minorHAnsi"/>
                <w:i/>
                <w:sz w:val="24"/>
                <w:szCs w:val="24"/>
              </w:rPr>
              <w:t>подотчетными</w:t>
            </w:r>
            <w:proofErr w:type="spellEnd"/>
            <w:r w:rsidR="00140321">
              <w:rPr>
                <w:rStyle w:val="fill"/>
                <w:rFonts w:cstheme="minorHAnsi"/>
                <w:i/>
                <w:sz w:val="24"/>
                <w:szCs w:val="24"/>
                <w:lang w:val="ru-RU"/>
              </w:rPr>
              <w:t xml:space="preserve"> </w:t>
            </w:r>
            <w:proofErr w:type="spellStart"/>
            <w:r w:rsidRPr="009528E8">
              <w:rPr>
                <w:rStyle w:val="fill"/>
                <w:rFonts w:cstheme="minorHAnsi"/>
                <w:i/>
                <w:sz w:val="24"/>
                <w:szCs w:val="24"/>
              </w:rPr>
              <w:t>лицами</w:t>
            </w:r>
            <w:proofErr w:type="spellEnd"/>
          </w:p>
        </w:tc>
        <w:tc>
          <w:tcPr>
            <w:tcW w:w="0" w:type="auto"/>
            <w:tcBorders>
              <w:top w:val="nil"/>
              <w:left w:val="single" w:sz="8" w:space="0" w:color="000000"/>
              <w:bottom w:val="nil"/>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Ежегодно</w:t>
            </w:r>
            <w:proofErr w:type="spellEnd"/>
            <w:r w:rsidRPr="009528E8">
              <w:rPr>
                <w:rFonts w:cstheme="minorHAnsi"/>
                <w:sz w:val="24"/>
                <w:szCs w:val="24"/>
              </w:rPr>
              <w:br/>
            </w:r>
            <w:proofErr w:type="spellStart"/>
            <w:r w:rsidRPr="009528E8">
              <w:rPr>
                <w:rStyle w:val="fill"/>
                <w:rFonts w:cstheme="minorHAnsi"/>
                <w:i/>
                <w:sz w:val="24"/>
                <w:szCs w:val="24"/>
              </w:rPr>
              <w:t>на</w:t>
            </w:r>
            <w:proofErr w:type="spellEnd"/>
            <w:r w:rsidRPr="009528E8">
              <w:rPr>
                <w:rStyle w:val="fill"/>
                <w:rFonts w:cstheme="minorHAnsi"/>
                <w:i/>
                <w:sz w:val="24"/>
                <w:szCs w:val="24"/>
              </w:rPr>
              <w:t xml:space="preserve"> 1 </w:t>
            </w:r>
            <w:proofErr w:type="spellStart"/>
            <w:r w:rsidRPr="009528E8">
              <w:rPr>
                <w:rStyle w:val="fill"/>
                <w:rFonts w:cstheme="minorHAnsi"/>
                <w:i/>
                <w:sz w:val="24"/>
                <w:szCs w:val="24"/>
              </w:rPr>
              <w:t>января</w:t>
            </w:r>
            <w:proofErr w:type="spellEnd"/>
          </w:p>
        </w:tc>
        <w:tc>
          <w:tcPr>
            <w:tcW w:w="0" w:type="auto"/>
            <w:tcBorders>
              <w:top w:val="nil"/>
              <w:left w:val="single" w:sz="8" w:space="0" w:color="000000"/>
              <w:bottom w:val="nil"/>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Год</w:t>
            </w:r>
            <w:proofErr w:type="spellEnd"/>
          </w:p>
        </w:tc>
      </w:tr>
      <w:tr w:rsidR="00716D58" w:rsidRPr="009528E8" w:rsidTr="00D221E6">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716D58" w:rsidRPr="009528E8" w:rsidRDefault="00716D58" w:rsidP="00D221E6">
            <w:pPr>
              <w:rPr>
                <w:rFonts w:cstheme="minorHAnsi"/>
                <w:sz w:val="24"/>
                <w:szCs w:val="24"/>
              </w:rPr>
            </w:pPr>
          </w:p>
        </w:tc>
        <w:tc>
          <w:tcPr>
            <w:tcW w:w="0" w:type="auto"/>
            <w:tcBorders>
              <w:top w:val="nil"/>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 xml:space="preserve">– с </w:t>
            </w:r>
            <w:proofErr w:type="spellStart"/>
            <w:r w:rsidRPr="009528E8">
              <w:rPr>
                <w:rStyle w:val="fill"/>
                <w:rFonts w:cstheme="minorHAnsi"/>
                <w:i/>
                <w:sz w:val="24"/>
                <w:szCs w:val="24"/>
              </w:rPr>
              <w:t>организациями</w:t>
            </w:r>
            <w:proofErr w:type="spellEnd"/>
            <w:r w:rsidRPr="009528E8">
              <w:rPr>
                <w:rStyle w:val="fill"/>
                <w:rFonts w:cstheme="minorHAnsi"/>
                <w:i/>
                <w:sz w:val="24"/>
                <w:szCs w:val="24"/>
              </w:rPr>
              <w:t xml:space="preserve"> и</w:t>
            </w:r>
            <w:r w:rsidRPr="009528E8">
              <w:rPr>
                <w:rFonts w:cstheme="minorHAnsi"/>
                <w:sz w:val="24"/>
                <w:szCs w:val="24"/>
              </w:rPr>
              <w:br/>
            </w:r>
            <w:proofErr w:type="spellStart"/>
            <w:r w:rsidRPr="009528E8">
              <w:rPr>
                <w:rStyle w:val="fill"/>
                <w:rFonts w:cstheme="minorHAnsi"/>
                <w:i/>
                <w:sz w:val="24"/>
                <w:szCs w:val="24"/>
              </w:rPr>
              <w:t>учреждениями</w:t>
            </w:r>
            <w:proofErr w:type="spellEnd"/>
          </w:p>
        </w:tc>
        <w:tc>
          <w:tcPr>
            <w:tcW w:w="0" w:type="auto"/>
            <w:tcBorders>
              <w:top w:val="nil"/>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Ежегодно</w:t>
            </w:r>
            <w:proofErr w:type="spellEnd"/>
            <w:r w:rsidRPr="009528E8">
              <w:rPr>
                <w:rFonts w:cstheme="minorHAnsi"/>
                <w:sz w:val="24"/>
                <w:szCs w:val="24"/>
              </w:rPr>
              <w:br/>
            </w:r>
            <w:proofErr w:type="spellStart"/>
            <w:r w:rsidRPr="009528E8">
              <w:rPr>
                <w:rStyle w:val="fill"/>
                <w:rFonts w:cstheme="minorHAnsi"/>
                <w:i/>
                <w:sz w:val="24"/>
                <w:szCs w:val="24"/>
              </w:rPr>
              <w:t>на</w:t>
            </w:r>
            <w:proofErr w:type="spellEnd"/>
            <w:r w:rsidRPr="009528E8">
              <w:rPr>
                <w:rStyle w:val="fill"/>
                <w:rFonts w:cstheme="minorHAnsi"/>
                <w:i/>
                <w:sz w:val="24"/>
                <w:szCs w:val="24"/>
              </w:rPr>
              <w:t xml:space="preserve"> 1 </w:t>
            </w:r>
            <w:proofErr w:type="spellStart"/>
            <w:r w:rsidRPr="009528E8">
              <w:rPr>
                <w:rStyle w:val="fill"/>
                <w:rFonts w:cstheme="minorHAnsi"/>
                <w:i/>
                <w:sz w:val="24"/>
                <w:szCs w:val="24"/>
              </w:rPr>
              <w:t>января</w:t>
            </w:r>
            <w:proofErr w:type="spellEnd"/>
          </w:p>
        </w:tc>
        <w:tc>
          <w:tcPr>
            <w:tcW w:w="0" w:type="auto"/>
            <w:tcBorders>
              <w:top w:val="nil"/>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proofErr w:type="spellStart"/>
            <w:r w:rsidRPr="009528E8">
              <w:rPr>
                <w:rStyle w:val="fill"/>
                <w:rFonts w:cstheme="minorHAnsi"/>
                <w:i/>
                <w:sz w:val="24"/>
                <w:szCs w:val="24"/>
              </w:rPr>
              <w:t>Год</w:t>
            </w:r>
            <w:proofErr w:type="spellEnd"/>
          </w:p>
        </w:tc>
      </w:tr>
      <w:tr w:rsidR="00716D58" w:rsidRPr="00F15A09" w:rsidTr="00D221E6">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lang w:val="ru-RU"/>
              </w:rPr>
            </w:pPr>
            <w:r w:rsidRPr="009528E8">
              <w:rPr>
                <w:rStyle w:val="fill"/>
                <w:rFonts w:cstheme="minorHAnsi"/>
                <w:i/>
                <w:sz w:val="24"/>
                <w:szCs w:val="24"/>
                <w:lang w:val="ru-RU"/>
              </w:rPr>
              <w:t>Внезапные инвентаризации всех видов имущества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rPr>
            </w:pPr>
            <w:r w:rsidRPr="009528E8">
              <w:rPr>
                <w:rStyle w:val="fill"/>
                <w:rFonts w:cstheme="minorHAnsi"/>
                <w:i/>
                <w:sz w:val="24"/>
                <w:szCs w:val="24"/>
              </w:rPr>
              <w: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716D58" w:rsidRPr="009528E8" w:rsidRDefault="00716D58" w:rsidP="00D221E6">
            <w:pPr>
              <w:rPr>
                <w:rFonts w:cstheme="minorHAnsi"/>
                <w:sz w:val="24"/>
                <w:szCs w:val="24"/>
                <w:lang w:val="ru-RU"/>
              </w:rPr>
            </w:pPr>
            <w:r w:rsidRPr="009528E8">
              <w:rPr>
                <w:rStyle w:val="fill"/>
                <w:rFonts w:cstheme="minorHAnsi"/>
                <w:i/>
                <w:sz w:val="24"/>
                <w:szCs w:val="24"/>
                <w:lang w:val="ru-RU"/>
              </w:rPr>
              <w:t>При необходимости в</w:t>
            </w:r>
            <w:r w:rsidRPr="009528E8">
              <w:rPr>
                <w:rFonts w:cstheme="minorHAnsi"/>
                <w:sz w:val="24"/>
                <w:szCs w:val="24"/>
                <w:lang w:val="ru-RU"/>
              </w:rPr>
              <w:br/>
            </w:r>
            <w:r w:rsidRPr="009528E8">
              <w:rPr>
                <w:rStyle w:val="fill"/>
                <w:rFonts w:cstheme="minorHAnsi"/>
                <w:i/>
                <w:sz w:val="24"/>
                <w:szCs w:val="24"/>
                <w:lang w:val="ru-RU"/>
              </w:rPr>
              <w:t>соответствии с приказом</w:t>
            </w:r>
            <w:r w:rsidRPr="009528E8">
              <w:rPr>
                <w:rFonts w:cstheme="minorHAnsi"/>
                <w:sz w:val="24"/>
                <w:szCs w:val="24"/>
                <w:lang w:val="ru-RU"/>
              </w:rPr>
              <w:br/>
            </w:r>
            <w:r w:rsidRPr="009528E8">
              <w:rPr>
                <w:rStyle w:val="fill"/>
                <w:rFonts w:cstheme="minorHAnsi"/>
                <w:i/>
                <w:sz w:val="24"/>
                <w:szCs w:val="24"/>
                <w:lang w:val="ru-RU"/>
              </w:rPr>
              <w:t>руководителя или</w:t>
            </w:r>
            <w:r w:rsidRPr="009528E8">
              <w:rPr>
                <w:rFonts w:cstheme="minorHAnsi"/>
                <w:sz w:val="24"/>
                <w:szCs w:val="24"/>
                <w:lang w:val="ru-RU"/>
              </w:rPr>
              <w:br/>
            </w:r>
            <w:r w:rsidRPr="009528E8">
              <w:rPr>
                <w:rStyle w:val="fill"/>
                <w:rFonts w:cstheme="minorHAnsi"/>
                <w:i/>
                <w:sz w:val="24"/>
                <w:szCs w:val="24"/>
                <w:lang w:val="ru-RU"/>
              </w:rPr>
              <w:t>учредителя</w:t>
            </w:r>
          </w:p>
        </w:tc>
      </w:tr>
    </w:tbl>
    <w:p w:rsidR="00D633B5" w:rsidRDefault="00D633B5" w:rsidP="009528E8">
      <w:pPr>
        <w:tabs>
          <w:tab w:val="left" w:pos="7650"/>
        </w:tabs>
        <w:jc w:val="right"/>
        <w:rPr>
          <w:lang w:val="ru-RU"/>
        </w:rPr>
      </w:pPr>
      <w:bookmarkStart w:id="153" w:name="dfasvbibr6"/>
      <w:bookmarkStart w:id="154" w:name="dfaswsgeve"/>
      <w:bookmarkEnd w:id="153"/>
      <w:bookmarkEnd w:id="154"/>
    </w:p>
    <w:p w:rsidR="00D633B5" w:rsidRDefault="00D633B5" w:rsidP="009528E8">
      <w:pPr>
        <w:tabs>
          <w:tab w:val="left" w:pos="7650"/>
        </w:tabs>
        <w:jc w:val="right"/>
        <w:rPr>
          <w:lang w:val="ru-RU"/>
        </w:rPr>
      </w:pPr>
    </w:p>
    <w:p w:rsidR="00D633B5" w:rsidRDefault="00D633B5" w:rsidP="009528E8">
      <w:pPr>
        <w:tabs>
          <w:tab w:val="left" w:pos="7650"/>
        </w:tabs>
        <w:jc w:val="right"/>
        <w:rPr>
          <w:lang w:val="ru-RU"/>
        </w:rPr>
      </w:pPr>
    </w:p>
    <w:p w:rsidR="00D633B5" w:rsidRDefault="00D633B5" w:rsidP="009528E8">
      <w:pPr>
        <w:tabs>
          <w:tab w:val="left" w:pos="7650"/>
        </w:tabs>
        <w:jc w:val="right"/>
        <w:rPr>
          <w:lang w:val="ru-RU"/>
        </w:rPr>
      </w:pPr>
    </w:p>
    <w:p w:rsidR="00D633B5" w:rsidRDefault="00D633B5" w:rsidP="009528E8">
      <w:pPr>
        <w:tabs>
          <w:tab w:val="left" w:pos="7650"/>
        </w:tabs>
        <w:jc w:val="right"/>
        <w:rPr>
          <w:lang w:val="ru-RU"/>
        </w:rPr>
      </w:pPr>
    </w:p>
    <w:p w:rsidR="00D633B5" w:rsidRDefault="00D633B5" w:rsidP="009528E8">
      <w:pPr>
        <w:tabs>
          <w:tab w:val="left" w:pos="7650"/>
        </w:tabs>
        <w:jc w:val="right"/>
        <w:rPr>
          <w:lang w:val="ru-RU"/>
        </w:rPr>
      </w:pPr>
    </w:p>
    <w:p w:rsidR="00D633B5" w:rsidRDefault="00D633B5" w:rsidP="009528E8">
      <w:pPr>
        <w:tabs>
          <w:tab w:val="left" w:pos="7650"/>
        </w:tabs>
        <w:jc w:val="right"/>
        <w:rPr>
          <w:lang w:val="ru-RU"/>
        </w:rPr>
      </w:pPr>
    </w:p>
    <w:p w:rsidR="00947F30" w:rsidRPr="00947F30" w:rsidRDefault="00947F30" w:rsidP="009528E8">
      <w:pPr>
        <w:tabs>
          <w:tab w:val="left" w:pos="7650"/>
        </w:tabs>
        <w:jc w:val="right"/>
        <w:rPr>
          <w:lang w:val="ru-RU"/>
        </w:rPr>
      </w:pPr>
      <w:r w:rsidRPr="00947F30">
        <w:rPr>
          <w:lang w:val="ru-RU"/>
        </w:rPr>
        <w:lastRenderedPageBreak/>
        <w:t xml:space="preserve">Приложение № </w:t>
      </w:r>
      <w:r>
        <w:rPr>
          <w:lang w:val="ru-RU"/>
        </w:rPr>
        <w:t>4/1</w:t>
      </w:r>
    </w:p>
    <w:p w:rsidR="00947F30" w:rsidRPr="00947F30" w:rsidRDefault="00947F30" w:rsidP="00D633B5">
      <w:pPr>
        <w:tabs>
          <w:tab w:val="left" w:pos="7650"/>
        </w:tabs>
        <w:jc w:val="right"/>
        <w:rPr>
          <w:lang w:val="ru-RU"/>
        </w:rPr>
      </w:pPr>
      <w:r w:rsidRPr="00947F30">
        <w:rPr>
          <w:lang w:val="ru-RU"/>
        </w:rPr>
        <w:t xml:space="preserve">                                                                                                                к приказу  </w:t>
      </w:r>
      <w:r w:rsidRPr="003A5CED">
        <w:rPr>
          <w:lang w:val="ru-RU"/>
        </w:rPr>
        <w:t xml:space="preserve">от  </w:t>
      </w:r>
      <w:r w:rsidR="00930B41" w:rsidRPr="003A5CED">
        <w:rPr>
          <w:lang w:val="ru-RU"/>
        </w:rPr>
        <w:t>2</w:t>
      </w:r>
      <w:r w:rsidR="00D633B5" w:rsidRPr="003A5CED">
        <w:rPr>
          <w:lang w:val="ru-RU"/>
        </w:rPr>
        <w:t>0</w:t>
      </w:r>
      <w:r w:rsidRPr="003A5CED">
        <w:rPr>
          <w:lang w:val="ru-RU"/>
        </w:rPr>
        <w:t>.</w:t>
      </w:r>
      <w:r w:rsidR="003A5CED">
        <w:rPr>
          <w:lang w:val="ru-RU"/>
        </w:rPr>
        <w:t>12</w:t>
      </w:r>
      <w:r w:rsidRPr="003A5CED">
        <w:rPr>
          <w:lang w:val="ru-RU"/>
        </w:rPr>
        <w:t>.202</w:t>
      </w:r>
      <w:r w:rsidR="003A5CED">
        <w:rPr>
          <w:lang w:val="ru-RU"/>
        </w:rPr>
        <w:t>3</w:t>
      </w:r>
      <w:r w:rsidRPr="003A5CED">
        <w:rPr>
          <w:lang w:val="ru-RU"/>
        </w:rPr>
        <w:t>г. №</w:t>
      </w:r>
      <w:r w:rsidR="00D633B5" w:rsidRPr="003A5CED">
        <w:rPr>
          <w:lang w:val="ru-RU"/>
        </w:rPr>
        <w:t>1</w:t>
      </w:r>
      <w:r w:rsidR="003A5CED">
        <w:rPr>
          <w:lang w:val="ru-RU"/>
        </w:rPr>
        <w:t>11</w:t>
      </w:r>
    </w:p>
    <w:p w:rsidR="00947F30" w:rsidRPr="00947F30" w:rsidRDefault="00947F30" w:rsidP="00947F30">
      <w:pPr>
        <w:tabs>
          <w:tab w:val="left" w:pos="7650"/>
        </w:tabs>
        <w:rPr>
          <w:lang w:val="ru-RU"/>
        </w:rPr>
      </w:pPr>
    </w:p>
    <w:p w:rsidR="00947F30" w:rsidRPr="00947F30" w:rsidRDefault="00947F30" w:rsidP="0094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r w:rsidRPr="00947F30">
        <w:rPr>
          <w:rFonts w:ascii="Times New Roman" w:hAnsi="Times New Roman" w:cs="Times New Roman"/>
          <w:b/>
          <w:bCs/>
          <w:lang w:val="ru-RU"/>
        </w:rPr>
        <w:t>Перечень хозяйственного и производственного инвентаря</w:t>
      </w:r>
      <w:r w:rsidRPr="00DD6960">
        <w:rPr>
          <w:rFonts w:ascii="Times New Roman" w:hAnsi="Times New Roman" w:cs="Times New Roman"/>
        </w:rPr>
        <w:t> </w:t>
      </w:r>
    </w:p>
    <w:p w:rsidR="00947F30" w:rsidRPr="00947F30" w:rsidRDefault="00947F30" w:rsidP="0094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DD6960">
        <w:rPr>
          <w:rFonts w:ascii="Times New Roman" w:hAnsi="Times New Roman" w:cs="Times New Roman"/>
        </w:rPr>
        <w:t> </w:t>
      </w:r>
      <w:r w:rsidRPr="00947F30">
        <w:rPr>
          <w:rFonts w:ascii="Times New Roman" w:hAnsi="Times New Roman" w:cs="Times New Roman"/>
          <w:lang w:val="ru-RU"/>
        </w:rPr>
        <w:t>1. К хозяйственному и производственному инвентарю, который включается в состав основных средств, относятся:</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Style w:val="fill"/>
          <w:rFonts w:ascii="Times New Roman" w:hAnsi="Times New Roman" w:cs="Times New Roman"/>
          <w:color w:val="000000"/>
          <w:lang w:val="ru-RU"/>
        </w:rPr>
        <w:t>офисная мебель и предметы интерьера: столы, стулья, стеллажи, полки, зеркала</w:t>
      </w:r>
      <w:r w:rsidR="003A5CED">
        <w:rPr>
          <w:rStyle w:val="fill"/>
          <w:rFonts w:ascii="Times New Roman" w:hAnsi="Times New Roman" w:cs="Times New Roman"/>
          <w:color w:val="000000"/>
          <w:lang w:val="ru-RU"/>
        </w:rPr>
        <w:t>, гардины</w:t>
      </w:r>
      <w:r w:rsidRPr="00EB287B">
        <w:rPr>
          <w:rStyle w:val="fill"/>
          <w:rFonts w:ascii="Times New Roman" w:hAnsi="Times New Roman" w:cs="Times New Roman"/>
          <w:color w:val="000000"/>
          <w:lang w:val="ru-RU"/>
        </w:rPr>
        <w:t xml:space="preserve"> и др.;</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осветительные, бытовые и прочие приборы: светильники, весы, часы и др.;</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Style w:val="fill"/>
          <w:rFonts w:ascii="Times New Roman" w:hAnsi="Times New Roman" w:cs="Times New Roman"/>
          <w:color w:val="000000"/>
          <w:lang w:val="ru-RU"/>
        </w:rPr>
        <w:t xml:space="preserve">кухонные бытовые приборы: </w:t>
      </w:r>
      <w:proofErr w:type="spellStart"/>
      <w:r w:rsidRPr="00EB287B">
        <w:rPr>
          <w:rStyle w:val="fill"/>
          <w:rFonts w:ascii="Times New Roman" w:hAnsi="Times New Roman" w:cs="Times New Roman"/>
          <w:color w:val="000000"/>
          <w:lang w:val="ru-RU"/>
        </w:rPr>
        <w:t>кулеры</w:t>
      </w:r>
      <w:proofErr w:type="spellEnd"/>
      <w:r w:rsidRPr="00EB287B">
        <w:rPr>
          <w:rStyle w:val="fill"/>
          <w:rFonts w:ascii="Times New Roman" w:hAnsi="Times New Roman" w:cs="Times New Roman"/>
          <w:color w:val="000000"/>
          <w:lang w:val="ru-RU"/>
        </w:rPr>
        <w:t xml:space="preserve">,  </w:t>
      </w:r>
      <w:proofErr w:type="spellStart"/>
      <w:r w:rsidRPr="00EB287B">
        <w:rPr>
          <w:rStyle w:val="fill"/>
          <w:rFonts w:ascii="Times New Roman" w:hAnsi="Times New Roman" w:cs="Times New Roman"/>
          <w:color w:val="000000"/>
          <w:lang w:val="ru-RU"/>
        </w:rPr>
        <w:t>СВЧ-печи</w:t>
      </w:r>
      <w:proofErr w:type="spellEnd"/>
      <w:r w:rsidRPr="00EB287B">
        <w:rPr>
          <w:rStyle w:val="fill"/>
          <w:rFonts w:ascii="Times New Roman" w:hAnsi="Times New Roman" w:cs="Times New Roman"/>
          <w:color w:val="000000"/>
          <w:lang w:val="ru-RU"/>
        </w:rPr>
        <w:t xml:space="preserve">, холодильники,  </w:t>
      </w:r>
      <w:proofErr w:type="spellStart"/>
      <w:r w:rsidRPr="00EB287B">
        <w:rPr>
          <w:rStyle w:val="fill"/>
          <w:rFonts w:ascii="Times New Roman" w:hAnsi="Times New Roman" w:cs="Times New Roman"/>
          <w:color w:val="000000"/>
          <w:lang w:val="ru-RU"/>
        </w:rPr>
        <w:t>кофемашины</w:t>
      </w:r>
      <w:proofErr w:type="spellEnd"/>
      <w:r w:rsidRPr="00EB287B">
        <w:rPr>
          <w:rStyle w:val="fill"/>
          <w:rFonts w:ascii="Times New Roman" w:hAnsi="Times New Roman" w:cs="Times New Roman"/>
          <w:color w:val="000000"/>
          <w:lang w:val="ru-RU"/>
        </w:rPr>
        <w:t xml:space="preserve"> и кофеварки и </w:t>
      </w:r>
      <w:r w:rsidR="00EB287B">
        <w:rPr>
          <w:rStyle w:val="fill"/>
          <w:rFonts w:ascii="Times New Roman" w:hAnsi="Times New Roman" w:cs="Times New Roman"/>
          <w:color w:val="000000"/>
          <w:lang w:val="ru-RU"/>
        </w:rPr>
        <w:t xml:space="preserve">   </w:t>
      </w:r>
      <w:r w:rsidRPr="00EB287B">
        <w:rPr>
          <w:rStyle w:val="fill"/>
          <w:rFonts w:ascii="Times New Roman" w:hAnsi="Times New Roman" w:cs="Times New Roman"/>
          <w:color w:val="000000"/>
          <w:lang w:val="ru-RU"/>
        </w:rPr>
        <w:t>др.;</w:t>
      </w:r>
    </w:p>
    <w:p w:rsidR="00947F30" w:rsidRPr="00EB287B" w:rsidRDefault="00947F30" w:rsidP="00D52B21">
      <w:pPr>
        <w:numPr>
          <w:ilvl w:val="0"/>
          <w:numId w:val="22"/>
        </w:numPr>
        <w:tabs>
          <w:tab w:val="clear" w:pos="720"/>
        </w:tabs>
        <w:spacing w:before="0" w:beforeAutospacing="0" w:after="0" w:afterAutospacing="0"/>
        <w:ind w:left="0" w:firstLine="0"/>
        <w:rPr>
          <w:rStyle w:val="fill"/>
          <w:rFonts w:ascii="Times New Roman" w:hAnsi="Times New Roman" w:cs="Times New Roman"/>
          <w:bCs/>
          <w:iCs/>
          <w:color w:val="000000"/>
          <w:lang w:val="ru-RU"/>
        </w:rPr>
      </w:pPr>
      <w:r w:rsidRPr="00EB287B">
        <w:rPr>
          <w:rFonts w:ascii="Times New Roman" w:hAnsi="Times New Roman" w:cs="Times New Roman"/>
          <w:color w:val="000000"/>
          <w:lang w:val="ru-RU"/>
        </w:rPr>
        <w:t>средства пожаротушения</w:t>
      </w:r>
      <w:proofErr w:type="gramStart"/>
      <w:r w:rsidRPr="00EB287B">
        <w:rPr>
          <w:rFonts w:ascii="Times New Roman" w:hAnsi="Times New Roman" w:cs="Times New Roman"/>
          <w:color w:val="000000"/>
          <w:lang w:val="ru-RU"/>
        </w:rPr>
        <w:t>:</w:t>
      </w:r>
      <w:r w:rsidRPr="00EB287B">
        <w:rPr>
          <w:rFonts w:ascii="Times New Roman" w:hAnsi="Times New Roman" w:cs="Times New Roman"/>
          <w:lang w:val="ru-RU"/>
        </w:rPr>
        <w:t>о</w:t>
      </w:r>
      <w:proofErr w:type="gramEnd"/>
      <w:r w:rsidRPr="00EB287B">
        <w:rPr>
          <w:rFonts w:ascii="Times New Roman" w:hAnsi="Times New Roman" w:cs="Times New Roman"/>
          <w:lang w:val="ru-RU"/>
        </w:rPr>
        <w:t>гнетушители перезаряжаемые, пожарные шкафы;</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канцелярские принадлежности с электрическим приводом;</w:t>
      </w:r>
    </w:p>
    <w:p w:rsidR="00947F30" w:rsidRPr="00EB287B" w:rsidRDefault="00EB287B"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 xml:space="preserve">стойки, </w:t>
      </w:r>
      <w:proofErr w:type="spellStart"/>
      <w:r w:rsidRPr="00EB287B">
        <w:rPr>
          <w:rFonts w:ascii="Times New Roman" w:hAnsi="Times New Roman" w:cs="Times New Roman"/>
          <w:color w:val="000000"/>
          <w:lang w:val="ru-RU"/>
        </w:rPr>
        <w:t>флешки</w:t>
      </w:r>
      <w:proofErr w:type="spellEnd"/>
      <w:r w:rsidRPr="00EB287B">
        <w:rPr>
          <w:rFonts w:ascii="Times New Roman" w:hAnsi="Times New Roman" w:cs="Times New Roman"/>
          <w:color w:val="000000"/>
          <w:lang w:val="ru-RU"/>
        </w:rPr>
        <w:t>.,</w:t>
      </w:r>
      <w:r w:rsidR="00947F30" w:rsidRPr="00EB287B">
        <w:rPr>
          <w:rFonts w:ascii="Times New Roman" w:hAnsi="Times New Roman" w:cs="Times New Roman"/>
          <w:color w:val="000000"/>
          <w:lang w:val="ru-RU"/>
        </w:rPr>
        <w:t>…</w:t>
      </w:r>
    </w:p>
    <w:p w:rsidR="00947F30" w:rsidRPr="00947F30" w:rsidRDefault="00947F30" w:rsidP="00947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lang w:val="ru-RU"/>
        </w:rPr>
      </w:pPr>
      <w:r w:rsidRPr="00DD6960">
        <w:rPr>
          <w:rFonts w:ascii="Times New Roman" w:hAnsi="Times New Roman" w:cs="Times New Roman"/>
        </w:rPr>
        <w:t> </w:t>
      </w:r>
      <w:r w:rsidRPr="00947F30">
        <w:rPr>
          <w:rFonts w:ascii="Times New Roman" w:hAnsi="Times New Roman" w:cs="Times New Roman"/>
          <w:lang w:val="ru-RU"/>
        </w:rPr>
        <w:t>2. К хозяйственному и производственному инвентарю, который включается в состав материальных запасов, относится:</w:t>
      </w:r>
    </w:p>
    <w:p w:rsidR="00947F30" w:rsidRPr="00EB287B" w:rsidRDefault="00947F30" w:rsidP="00D52B21">
      <w:pPr>
        <w:numPr>
          <w:ilvl w:val="0"/>
          <w:numId w:val="22"/>
        </w:numPr>
        <w:tabs>
          <w:tab w:val="clear" w:pos="720"/>
        </w:tabs>
        <w:spacing w:before="0" w:beforeAutospacing="0" w:after="0" w:afterAutospacing="0"/>
        <w:ind w:left="0" w:firstLine="0"/>
        <w:rPr>
          <w:rStyle w:val="fill"/>
          <w:rFonts w:ascii="Times New Roman" w:hAnsi="Times New Roman" w:cs="Times New Roman"/>
          <w:bCs/>
          <w:iCs/>
          <w:color w:val="000000"/>
          <w:lang w:val="ru-RU"/>
        </w:rPr>
      </w:pPr>
      <w:proofErr w:type="gramStart"/>
      <w:r w:rsidRPr="00EB287B">
        <w:rPr>
          <w:rStyle w:val="fill"/>
          <w:rFonts w:ascii="Times New Roman" w:hAnsi="Times New Roman" w:cs="Times New Roman"/>
          <w:color w:val="000000"/>
          <w:lang w:val="ru-RU"/>
        </w:rPr>
        <w:t>инвентарь для уборки офисных помещений (территорий), рабочих мест: ведра, лопаты, грабли, швабры, метлы, веники и др.;</w:t>
      </w:r>
      <w:proofErr w:type="gramEnd"/>
    </w:p>
    <w:p w:rsidR="00947F30" w:rsidRPr="00EB287B" w:rsidRDefault="00947F30" w:rsidP="00D52B21">
      <w:pPr>
        <w:numPr>
          <w:ilvl w:val="0"/>
          <w:numId w:val="22"/>
        </w:numPr>
        <w:tabs>
          <w:tab w:val="clear" w:pos="720"/>
        </w:tabs>
        <w:spacing w:before="0" w:beforeAutospacing="0" w:after="0" w:afterAutospacing="0"/>
        <w:ind w:left="0" w:firstLine="0"/>
        <w:rPr>
          <w:rStyle w:val="fill"/>
          <w:rFonts w:ascii="Times New Roman" w:hAnsi="Times New Roman" w:cs="Times New Roman"/>
          <w:bCs/>
          <w:iCs/>
          <w:color w:val="000000"/>
          <w:lang w:val="ru-RU"/>
        </w:rPr>
      </w:pPr>
      <w:r w:rsidRPr="00EB287B">
        <w:rPr>
          <w:rStyle w:val="fill"/>
          <w:rFonts w:ascii="Times New Roman" w:hAnsi="Times New Roman" w:cs="Times New Roman"/>
          <w:color w:val="000000"/>
          <w:lang w:val="ru-RU"/>
        </w:rPr>
        <w:t xml:space="preserve">электротовары: удлинители, тройники электрические, переходники электрические </w:t>
      </w:r>
      <w:r w:rsidR="00EB287B" w:rsidRPr="00EB287B">
        <w:rPr>
          <w:rStyle w:val="fill"/>
          <w:rFonts w:ascii="Times New Roman" w:hAnsi="Times New Roman" w:cs="Times New Roman"/>
          <w:color w:val="000000"/>
          <w:lang w:val="ru-RU"/>
        </w:rPr>
        <w:t xml:space="preserve">сетевой фильтр </w:t>
      </w:r>
      <w:r w:rsidRPr="00EB287B">
        <w:rPr>
          <w:rStyle w:val="fill"/>
          <w:rFonts w:ascii="Times New Roman" w:hAnsi="Times New Roman" w:cs="Times New Roman"/>
          <w:color w:val="000000"/>
          <w:lang w:val="ru-RU"/>
        </w:rPr>
        <w:t>и др.;</w:t>
      </w:r>
    </w:p>
    <w:p w:rsidR="00947F30" w:rsidRPr="00EB287B" w:rsidRDefault="00947F30" w:rsidP="00D52B21">
      <w:pPr>
        <w:numPr>
          <w:ilvl w:val="0"/>
          <w:numId w:val="22"/>
        </w:numPr>
        <w:tabs>
          <w:tab w:val="clear" w:pos="720"/>
        </w:tabs>
        <w:spacing w:before="0" w:beforeAutospacing="0" w:after="0" w:afterAutospacing="0"/>
        <w:ind w:left="0" w:firstLine="0"/>
        <w:rPr>
          <w:rStyle w:val="fill"/>
          <w:rFonts w:ascii="Times New Roman" w:hAnsi="Times New Roman" w:cs="Times New Roman"/>
          <w:bCs/>
          <w:iCs/>
          <w:color w:val="000000"/>
          <w:lang w:val="ru-RU"/>
        </w:rPr>
      </w:pPr>
      <w:proofErr w:type="gramStart"/>
      <w:r w:rsidRPr="00EB287B">
        <w:rPr>
          <w:rStyle w:val="fill"/>
          <w:rFonts w:ascii="Times New Roman" w:hAnsi="Times New Roman" w:cs="Times New Roman"/>
          <w:bCs/>
          <w:iCs/>
          <w:color w:val="000000"/>
          <w:lang w:val="ru-RU"/>
        </w:rPr>
        <w:t>инструмент слесарно-монтажный, столярно-плотницкий, ручной, малярный, строительный и другой, в частности: молотки, отвертки, ножовки по металлу, плоскогубцы;</w:t>
      </w:r>
      <w:proofErr w:type="gramEnd"/>
    </w:p>
    <w:p w:rsidR="00947F30" w:rsidRPr="00EB287B" w:rsidRDefault="00947F30" w:rsidP="00D52B21">
      <w:pPr>
        <w:numPr>
          <w:ilvl w:val="0"/>
          <w:numId w:val="22"/>
        </w:numPr>
        <w:tabs>
          <w:tab w:val="clear" w:pos="720"/>
        </w:tabs>
        <w:spacing w:before="0" w:beforeAutospacing="0" w:after="0" w:afterAutospacing="0"/>
        <w:ind w:left="0" w:firstLine="0"/>
        <w:rPr>
          <w:rStyle w:val="fill"/>
          <w:rFonts w:ascii="Times New Roman" w:hAnsi="Times New Roman" w:cs="Times New Roman"/>
          <w:bCs/>
          <w:iCs/>
          <w:color w:val="000000"/>
          <w:lang w:val="ru-RU"/>
        </w:rPr>
      </w:pPr>
      <w:r w:rsidRPr="00EB287B">
        <w:rPr>
          <w:rStyle w:val="fill"/>
          <w:rFonts w:ascii="Times New Roman" w:hAnsi="Times New Roman" w:cs="Times New Roman"/>
          <w:bCs/>
          <w:iCs/>
          <w:color w:val="000000"/>
          <w:lang w:val="ru-RU"/>
        </w:rPr>
        <w:t>канцелярские принадлежности (кроме тех, что указаны в п. 1 настоящего перечня), фоторамки, фотоальбомы;</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туалетные принадлежности: бумажные полотенца, освежители воздуха, мыло и др.;</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средства пожаротушения (кроме тех, что включаются в состав основных сре</w:t>
      </w:r>
      <w:proofErr w:type="gramStart"/>
      <w:r w:rsidRPr="00EB287B">
        <w:rPr>
          <w:rFonts w:ascii="Times New Roman" w:hAnsi="Times New Roman" w:cs="Times New Roman"/>
          <w:color w:val="000000"/>
          <w:lang w:val="ru-RU"/>
        </w:rPr>
        <w:t>дств в с</w:t>
      </w:r>
      <w:proofErr w:type="gramEnd"/>
      <w:r w:rsidRPr="00EB287B">
        <w:rPr>
          <w:rFonts w:ascii="Times New Roman" w:hAnsi="Times New Roman" w:cs="Times New Roman"/>
          <w:color w:val="000000"/>
          <w:lang w:val="ru-RU"/>
        </w:rPr>
        <w:t>оответствии с п. 1 настоящего перечня): багор, штыковая лопата, конусное ведро, пожарный лом, кошма, топор, одноразовый огнетушитель.</w:t>
      </w:r>
    </w:p>
    <w:p w:rsidR="00947F30" w:rsidRPr="00EB287B" w:rsidRDefault="00947F30"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спортивный инвентарь: мячи, скакалки, обручи, теннисные мячи, ракетки, бадминтон, настольные спортивные игры</w:t>
      </w:r>
      <w:r w:rsidR="00EB287B" w:rsidRPr="00EB287B">
        <w:rPr>
          <w:rFonts w:ascii="Times New Roman" w:hAnsi="Times New Roman" w:cs="Times New Roman"/>
          <w:color w:val="000000"/>
          <w:lang w:val="ru-RU"/>
        </w:rPr>
        <w:t>, волейбольная сетка</w:t>
      </w:r>
      <w:r w:rsidR="00140321">
        <w:rPr>
          <w:rFonts w:ascii="Times New Roman" w:hAnsi="Times New Roman" w:cs="Times New Roman"/>
          <w:color w:val="000000"/>
          <w:lang w:val="ru-RU"/>
        </w:rPr>
        <w:t>, баск</w:t>
      </w:r>
      <w:r w:rsidR="00320153">
        <w:rPr>
          <w:rFonts w:ascii="Times New Roman" w:hAnsi="Times New Roman" w:cs="Times New Roman"/>
          <w:color w:val="000000"/>
          <w:lang w:val="ru-RU"/>
        </w:rPr>
        <w:t>е</w:t>
      </w:r>
      <w:r w:rsidR="003A5CED">
        <w:rPr>
          <w:rFonts w:ascii="Times New Roman" w:hAnsi="Times New Roman" w:cs="Times New Roman"/>
          <w:color w:val="000000"/>
          <w:lang w:val="ru-RU"/>
        </w:rPr>
        <w:t>т</w:t>
      </w:r>
      <w:r w:rsidR="00140321">
        <w:rPr>
          <w:rFonts w:ascii="Times New Roman" w:hAnsi="Times New Roman" w:cs="Times New Roman"/>
          <w:color w:val="000000"/>
          <w:lang w:val="ru-RU"/>
        </w:rPr>
        <w:t>больная сетка на кольцо, теннисная сетка</w:t>
      </w:r>
      <w:proofErr w:type="gramStart"/>
      <w:r w:rsidR="00A77FF4">
        <w:rPr>
          <w:rFonts w:ascii="Times New Roman" w:hAnsi="Times New Roman" w:cs="Times New Roman"/>
          <w:color w:val="000000"/>
          <w:lang w:val="ru-RU"/>
        </w:rPr>
        <w:t>.</w:t>
      </w:r>
      <w:proofErr w:type="gramEnd"/>
      <w:r w:rsidR="00A77FF4">
        <w:rPr>
          <w:rFonts w:ascii="Times New Roman" w:hAnsi="Times New Roman" w:cs="Times New Roman"/>
          <w:color w:val="000000"/>
          <w:lang w:val="ru-RU"/>
        </w:rPr>
        <w:t xml:space="preserve"> </w:t>
      </w:r>
      <w:proofErr w:type="gramStart"/>
      <w:r w:rsidR="00A77FF4">
        <w:rPr>
          <w:rFonts w:ascii="Times New Roman" w:hAnsi="Times New Roman" w:cs="Times New Roman"/>
          <w:color w:val="000000"/>
          <w:lang w:val="ru-RU"/>
        </w:rPr>
        <w:t>ш</w:t>
      </w:r>
      <w:proofErr w:type="gramEnd"/>
      <w:r w:rsidR="00A77FF4">
        <w:rPr>
          <w:rFonts w:ascii="Times New Roman" w:hAnsi="Times New Roman" w:cs="Times New Roman"/>
          <w:color w:val="000000"/>
          <w:lang w:val="ru-RU"/>
        </w:rPr>
        <w:t>ахматы и шашки</w:t>
      </w:r>
    </w:p>
    <w:p w:rsidR="00EB287B" w:rsidRPr="00EB287B" w:rsidRDefault="00EB287B" w:rsidP="00D52B21">
      <w:pPr>
        <w:numPr>
          <w:ilvl w:val="0"/>
          <w:numId w:val="22"/>
        </w:numPr>
        <w:tabs>
          <w:tab w:val="clear" w:pos="720"/>
        </w:tabs>
        <w:spacing w:before="0" w:beforeAutospacing="0" w:after="0" w:afterAutospacing="0"/>
        <w:ind w:left="0" w:firstLine="0"/>
        <w:rPr>
          <w:rFonts w:ascii="Times New Roman" w:hAnsi="Times New Roman" w:cs="Times New Roman"/>
          <w:color w:val="000000"/>
          <w:lang w:val="ru-RU"/>
        </w:rPr>
      </w:pPr>
      <w:r w:rsidRPr="00EB287B">
        <w:rPr>
          <w:rFonts w:ascii="Times New Roman" w:hAnsi="Times New Roman" w:cs="Times New Roman"/>
          <w:color w:val="000000"/>
          <w:lang w:val="ru-RU"/>
        </w:rPr>
        <w:t>тактильная направляющая лента</w:t>
      </w:r>
    </w:p>
    <w:p w:rsidR="00716D58" w:rsidRPr="00EB287B" w:rsidRDefault="00716D58" w:rsidP="00D0230D">
      <w:pPr>
        <w:rPr>
          <w:rFonts w:hAnsi="Times New Roman" w:cs="Times New Roman"/>
          <w:color w:val="000000"/>
          <w:sz w:val="24"/>
          <w:szCs w:val="24"/>
          <w:lang w:val="ru-RU"/>
        </w:rPr>
      </w:pPr>
    </w:p>
    <w:p w:rsidR="00D0230D" w:rsidRDefault="00D0230D" w:rsidP="00D0230D">
      <w:pPr>
        <w:rPr>
          <w:rFonts w:hAnsi="Times New Roman" w:cs="Times New Roman"/>
          <w:color w:val="000000"/>
          <w:sz w:val="24"/>
          <w:szCs w:val="24"/>
          <w:lang w:val="ru-RU"/>
        </w:rPr>
      </w:pPr>
    </w:p>
    <w:p w:rsidR="00D0230D" w:rsidRPr="00113155" w:rsidRDefault="00D0230D" w:rsidP="00D0230D">
      <w:pPr>
        <w:rPr>
          <w:rFonts w:hAnsi="Times New Roman" w:cs="Times New Roman"/>
          <w:color w:val="000000"/>
          <w:sz w:val="24"/>
          <w:szCs w:val="24"/>
          <w:lang w:val="ru-RU"/>
        </w:rPr>
      </w:pPr>
    </w:p>
    <w:p w:rsidR="00D0230D" w:rsidRDefault="00D0230D">
      <w:pPr>
        <w:rPr>
          <w:rFonts w:hAnsi="Times New Roman" w:cs="Times New Roman"/>
          <w:color w:val="000000"/>
          <w:sz w:val="24"/>
          <w:szCs w:val="24"/>
          <w:lang w:val="ru-RU"/>
        </w:rPr>
      </w:pPr>
    </w:p>
    <w:p w:rsidR="00947F30" w:rsidRDefault="00947F30">
      <w:pPr>
        <w:rPr>
          <w:rFonts w:hAnsi="Times New Roman" w:cs="Times New Roman"/>
          <w:color w:val="000000"/>
          <w:sz w:val="24"/>
          <w:szCs w:val="24"/>
          <w:lang w:val="ru-RU"/>
        </w:rPr>
      </w:pPr>
    </w:p>
    <w:p w:rsidR="00947F30" w:rsidRDefault="00947F30">
      <w:pPr>
        <w:rPr>
          <w:rFonts w:hAnsi="Times New Roman" w:cs="Times New Roman"/>
          <w:color w:val="000000"/>
          <w:sz w:val="24"/>
          <w:szCs w:val="24"/>
          <w:lang w:val="ru-RU"/>
        </w:rPr>
      </w:pPr>
    </w:p>
    <w:p w:rsidR="00D633B5" w:rsidRDefault="00D633B5" w:rsidP="00336903">
      <w:pPr>
        <w:autoSpaceDE w:val="0"/>
        <w:autoSpaceDN w:val="0"/>
        <w:adjustRightInd w:val="0"/>
        <w:spacing w:after="0"/>
        <w:jc w:val="center"/>
        <w:rPr>
          <w:rFonts w:ascii="Times New Roman" w:hAnsi="Times New Roman"/>
          <w:lang w:val="ru-RU"/>
        </w:rPr>
      </w:pPr>
    </w:p>
    <w:p w:rsidR="00336903" w:rsidRPr="009528E8" w:rsidRDefault="00336903" w:rsidP="00D633B5">
      <w:pPr>
        <w:autoSpaceDE w:val="0"/>
        <w:autoSpaceDN w:val="0"/>
        <w:adjustRightInd w:val="0"/>
        <w:spacing w:after="0"/>
        <w:jc w:val="right"/>
        <w:rPr>
          <w:rFonts w:ascii="Times New Roman" w:hAnsi="Times New Roman"/>
          <w:sz w:val="24"/>
          <w:szCs w:val="24"/>
          <w:lang w:val="ru-RU"/>
        </w:rPr>
      </w:pPr>
      <w:r w:rsidRPr="009528E8">
        <w:rPr>
          <w:rFonts w:ascii="Times New Roman" w:hAnsi="Times New Roman"/>
          <w:sz w:val="24"/>
          <w:szCs w:val="24"/>
          <w:lang w:val="ru-RU"/>
        </w:rPr>
        <w:lastRenderedPageBreak/>
        <w:t xml:space="preserve">Приложение № 5    </w:t>
      </w:r>
    </w:p>
    <w:p w:rsidR="00336903" w:rsidRPr="009528E8" w:rsidRDefault="00336903" w:rsidP="00D633B5">
      <w:pPr>
        <w:tabs>
          <w:tab w:val="left" w:pos="6077"/>
        </w:tabs>
        <w:autoSpaceDE w:val="0"/>
        <w:autoSpaceDN w:val="0"/>
        <w:adjustRightInd w:val="0"/>
        <w:spacing w:after="0"/>
        <w:jc w:val="right"/>
        <w:rPr>
          <w:rFonts w:ascii="Times New Roman" w:hAnsi="Times New Roman"/>
          <w:sz w:val="24"/>
          <w:szCs w:val="24"/>
          <w:lang w:val="ru-RU"/>
        </w:rPr>
      </w:pPr>
      <w:r w:rsidRPr="009528E8">
        <w:rPr>
          <w:rFonts w:ascii="Times New Roman" w:hAnsi="Times New Roman"/>
          <w:sz w:val="24"/>
          <w:szCs w:val="24"/>
          <w:lang w:val="ru-RU"/>
        </w:rPr>
        <w:tab/>
        <w:t xml:space="preserve">К приказу </w:t>
      </w:r>
      <w:r w:rsidRPr="003A5CED">
        <w:rPr>
          <w:rFonts w:ascii="Times New Roman" w:hAnsi="Times New Roman"/>
          <w:sz w:val="24"/>
          <w:szCs w:val="24"/>
          <w:lang w:val="ru-RU"/>
        </w:rPr>
        <w:t xml:space="preserve">от </w:t>
      </w:r>
      <w:r w:rsidR="00930B41" w:rsidRPr="003A5CED">
        <w:rPr>
          <w:rFonts w:ascii="Times New Roman" w:hAnsi="Times New Roman"/>
          <w:sz w:val="24"/>
          <w:szCs w:val="24"/>
          <w:lang w:val="ru-RU"/>
        </w:rPr>
        <w:t>2</w:t>
      </w:r>
      <w:r w:rsidR="00D633B5" w:rsidRPr="003A5CED">
        <w:rPr>
          <w:rFonts w:ascii="Times New Roman" w:hAnsi="Times New Roman"/>
          <w:sz w:val="24"/>
          <w:szCs w:val="24"/>
          <w:lang w:val="ru-RU"/>
        </w:rPr>
        <w:t>0</w:t>
      </w:r>
      <w:r w:rsidRPr="003A5CED">
        <w:rPr>
          <w:rFonts w:ascii="Times New Roman" w:hAnsi="Times New Roman"/>
          <w:sz w:val="24"/>
          <w:szCs w:val="24"/>
          <w:lang w:val="ru-RU"/>
        </w:rPr>
        <w:t>.</w:t>
      </w:r>
      <w:r w:rsidR="003A5CED">
        <w:rPr>
          <w:rFonts w:ascii="Times New Roman" w:hAnsi="Times New Roman"/>
          <w:sz w:val="24"/>
          <w:szCs w:val="24"/>
          <w:lang w:val="ru-RU"/>
        </w:rPr>
        <w:t>11</w:t>
      </w:r>
      <w:r w:rsidRPr="003A5CED">
        <w:rPr>
          <w:rFonts w:ascii="Times New Roman" w:hAnsi="Times New Roman"/>
          <w:sz w:val="24"/>
          <w:szCs w:val="24"/>
          <w:lang w:val="ru-RU"/>
        </w:rPr>
        <w:t>.202</w:t>
      </w:r>
      <w:r w:rsidR="003A5CED">
        <w:rPr>
          <w:rFonts w:ascii="Times New Roman" w:hAnsi="Times New Roman"/>
          <w:sz w:val="24"/>
          <w:szCs w:val="24"/>
          <w:lang w:val="ru-RU"/>
        </w:rPr>
        <w:t>3</w:t>
      </w:r>
      <w:r w:rsidRPr="003A5CED">
        <w:rPr>
          <w:rFonts w:ascii="Times New Roman" w:hAnsi="Times New Roman"/>
          <w:sz w:val="24"/>
          <w:szCs w:val="24"/>
          <w:lang w:val="ru-RU"/>
        </w:rPr>
        <w:t xml:space="preserve"> №</w:t>
      </w:r>
      <w:r w:rsidR="00D633B5" w:rsidRPr="003A5CED">
        <w:rPr>
          <w:rFonts w:ascii="Times New Roman" w:hAnsi="Times New Roman"/>
          <w:sz w:val="24"/>
          <w:szCs w:val="24"/>
          <w:lang w:val="ru-RU"/>
        </w:rPr>
        <w:t>1</w:t>
      </w:r>
      <w:r w:rsidR="003A5CED">
        <w:rPr>
          <w:rFonts w:ascii="Times New Roman" w:hAnsi="Times New Roman"/>
          <w:sz w:val="24"/>
          <w:szCs w:val="24"/>
          <w:lang w:val="ru-RU"/>
        </w:rPr>
        <w:t>11</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p>
    <w:p w:rsidR="00336903" w:rsidRPr="009528E8" w:rsidRDefault="00336903" w:rsidP="00336903">
      <w:pPr>
        <w:autoSpaceDE w:val="0"/>
        <w:autoSpaceDN w:val="0"/>
        <w:adjustRightInd w:val="0"/>
        <w:spacing w:after="0"/>
        <w:jc w:val="center"/>
        <w:rPr>
          <w:rFonts w:ascii="Times New Roman" w:hAnsi="Times New Roman"/>
          <w:sz w:val="24"/>
          <w:szCs w:val="24"/>
          <w:lang w:val="ru-RU"/>
        </w:rPr>
      </w:pPr>
      <w:r w:rsidRPr="009528E8">
        <w:rPr>
          <w:rFonts w:ascii="Times New Roman" w:hAnsi="Times New Roman"/>
          <w:sz w:val="24"/>
          <w:szCs w:val="24"/>
          <w:lang w:val="ru-RU"/>
        </w:rPr>
        <w:t>Положение</w:t>
      </w:r>
    </w:p>
    <w:p w:rsidR="00336903" w:rsidRPr="009528E8" w:rsidRDefault="00336903" w:rsidP="00336903">
      <w:pPr>
        <w:autoSpaceDE w:val="0"/>
        <w:autoSpaceDN w:val="0"/>
        <w:adjustRightInd w:val="0"/>
        <w:spacing w:after="0"/>
        <w:jc w:val="center"/>
        <w:rPr>
          <w:rFonts w:ascii="Times New Roman" w:hAnsi="Times New Roman"/>
          <w:sz w:val="24"/>
          <w:szCs w:val="24"/>
          <w:lang w:val="ru-RU"/>
        </w:rPr>
      </w:pPr>
      <w:r w:rsidRPr="009528E8">
        <w:rPr>
          <w:rFonts w:ascii="Times New Roman" w:hAnsi="Times New Roman"/>
          <w:sz w:val="24"/>
          <w:szCs w:val="24"/>
          <w:lang w:val="ru-RU"/>
        </w:rPr>
        <w:t>о комиссии по поступлению и выбытию активов</w:t>
      </w:r>
    </w:p>
    <w:p w:rsidR="00336903" w:rsidRPr="009528E8" w:rsidRDefault="00336903" w:rsidP="00336903">
      <w:pPr>
        <w:autoSpaceDE w:val="0"/>
        <w:autoSpaceDN w:val="0"/>
        <w:adjustRightInd w:val="0"/>
        <w:spacing w:after="0"/>
        <w:jc w:val="center"/>
        <w:rPr>
          <w:rFonts w:ascii="Times New Roman" w:hAnsi="Times New Roman"/>
          <w:sz w:val="24"/>
          <w:szCs w:val="24"/>
          <w:lang w:val="ru-RU"/>
        </w:rPr>
      </w:pPr>
      <w:r w:rsidRPr="009528E8">
        <w:rPr>
          <w:rFonts w:ascii="Times New Roman" w:hAnsi="Times New Roman"/>
          <w:sz w:val="24"/>
          <w:szCs w:val="24"/>
          <w:lang w:val="ru-RU"/>
        </w:rPr>
        <w:t xml:space="preserve"> (далее - Комиссия)</w:t>
      </w:r>
    </w:p>
    <w:p w:rsidR="00336903" w:rsidRPr="009528E8" w:rsidRDefault="00336903" w:rsidP="00336903">
      <w:pPr>
        <w:autoSpaceDE w:val="0"/>
        <w:autoSpaceDN w:val="0"/>
        <w:adjustRightInd w:val="0"/>
        <w:spacing w:after="0"/>
        <w:jc w:val="center"/>
        <w:rPr>
          <w:rFonts w:ascii="Times New Roman" w:hAnsi="Times New Roman"/>
          <w:sz w:val="24"/>
          <w:szCs w:val="24"/>
          <w:lang w:val="ru-RU"/>
        </w:rPr>
      </w:pPr>
      <w:r w:rsidRPr="009528E8">
        <w:rPr>
          <w:rFonts w:ascii="Times New Roman" w:hAnsi="Times New Roman"/>
          <w:sz w:val="24"/>
          <w:szCs w:val="24"/>
          <w:lang w:val="ru-RU"/>
        </w:rPr>
        <w:t>Общие положения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1. Комиссия создается в соответствии, </w:t>
      </w:r>
      <w:hyperlink r:id="rId40" w:history="1">
        <w:r w:rsidRPr="009528E8">
          <w:rPr>
            <w:rFonts w:ascii="Times New Roman" w:hAnsi="Times New Roman"/>
            <w:sz w:val="24"/>
            <w:szCs w:val="24"/>
            <w:lang w:val="ru-RU"/>
          </w:rPr>
          <w:t>Приказом</w:t>
        </w:r>
      </w:hyperlink>
      <w:r w:rsidRPr="009528E8">
        <w:rPr>
          <w:rFonts w:ascii="Times New Roman" w:hAnsi="Times New Roman"/>
          <w:sz w:val="24"/>
          <w:szCs w:val="24"/>
          <w:lang w:val="ru-RU"/>
        </w:rPr>
        <w:t xml:space="preserve"> Минфина России от 01.12.2010 № 157н (далее - Инструкция 157н) и действует на постоянной основе.</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2. Персональный состав утверждается приказом руководителя учреждения.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3.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4. Комиссия проводит заседания по мере необходимости.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5. Срок рассмотрения Комиссией представленных ей документов не должен превышать 14 дней.</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6. Решения Комиссии считаются правомочными, если на ее заседании присутствует не менее 2/3 от общего числа ее членов.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7. Комиссия принимает решение по поступлению и выбытию основных средств и нематериальных активов.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8. При поступлении объекта основных средств материально-ответственным лицом в присутствии уполномоченного члена Комиссии на данный объект наносится инвентарный номер краской или иным способом, обеспечивающим сохранность маркировки.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9. Комиссия проводит инвентаризацию основных средств, нематериальных активов и материальных запасов в случаях, когда законодательством РФ предусмотрено обязательное проведение инвентаризации, за исключением инвентаризации перед составлением годовой отчетности.</w:t>
      </w:r>
    </w:p>
    <w:p w:rsidR="00336903" w:rsidRPr="009528E8" w:rsidRDefault="00336903" w:rsidP="00336903">
      <w:pPr>
        <w:autoSpaceDE w:val="0"/>
        <w:autoSpaceDN w:val="0"/>
        <w:adjustRightInd w:val="0"/>
        <w:spacing w:after="0"/>
        <w:jc w:val="center"/>
        <w:rPr>
          <w:rFonts w:ascii="Times New Roman" w:hAnsi="Times New Roman"/>
          <w:sz w:val="24"/>
          <w:szCs w:val="24"/>
          <w:lang w:val="ru-RU"/>
        </w:rPr>
      </w:pPr>
      <w:r w:rsidRPr="009528E8">
        <w:rPr>
          <w:rFonts w:ascii="Times New Roman" w:hAnsi="Times New Roman"/>
          <w:sz w:val="24"/>
          <w:szCs w:val="24"/>
          <w:lang w:val="ru-RU"/>
        </w:rPr>
        <w:t>Основные задачи и полномочия Комиссии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10. Целью работы Комиссии является принятие коллегиальных решений по подготовке и принятию решения о поступлении, выбытии, внутреннем перемещении движимого и недвижимого имущества, находящегося у учреждения на праве оперативного управления, нематериальных активов, а также списанию материальных запасов.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lastRenderedPageBreak/>
        <w:t>11. Комиссия принимает решения по следующим вопросам:</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об отнесении объектов имущества к основным средствам и определении признака отнесения к особо ценному движимому имуществу;</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сроке полезного использования поступающих в учреждение основных средств и нематериальных активов;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 об определении группы аналитического учета, кодов по </w:t>
      </w:r>
      <w:hyperlink r:id="rId41" w:history="1">
        <w:r w:rsidRPr="009528E8">
          <w:rPr>
            <w:rFonts w:ascii="Times New Roman" w:hAnsi="Times New Roman"/>
            <w:sz w:val="24"/>
            <w:szCs w:val="24"/>
            <w:lang w:val="ru-RU"/>
          </w:rPr>
          <w:t>ОКОФ</w:t>
        </w:r>
      </w:hyperlink>
      <w:r w:rsidRPr="009528E8">
        <w:rPr>
          <w:rFonts w:ascii="Times New Roman" w:hAnsi="Times New Roman"/>
          <w:sz w:val="24"/>
          <w:szCs w:val="24"/>
          <w:lang w:val="ru-RU"/>
        </w:rPr>
        <w:t xml:space="preserve"> основных средств и нематериальных активов;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первоначальной (фактической) стоимости принимаемых к учету основных средств, нематериальных активов;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об определении текущей оценочной стоимости объектов нефинансовых активов, выявленных при инвентаризации в виде излишков, а также полученных безвозмездно от юридических и физических лиц;</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 о принятии к учету поступивших основных средств, нематериальных активов с оформлением соответствующих первичных учетных документов, в том числе объектов движимого имущества стоимостью до 10000 руб. включительно, учитываемых на </w:t>
      </w:r>
      <w:proofErr w:type="spellStart"/>
      <w:r w:rsidRPr="009528E8">
        <w:rPr>
          <w:rFonts w:ascii="Times New Roman" w:hAnsi="Times New Roman"/>
          <w:sz w:val="24"/>
          <w:szCs w:val="24"/>
          <w:lang w:val="ru-RU"/>
        </w:rPr>
        <w:t>забалансовом</w:t>
      </w:r>
      <w:proofErr w:type="spellEnd"/>
      <w:r w:rsidRPr="009528E8">
        <w:rPr>
          <w:rFonts w:ascii="Times New Roman" w:hAnsi="Times New Roman"/>
          <w:sz w:val="24"/>
          <w:szCs w:val="24"/>
          <w:lang w:val="ru-RU"/>
        </w:rPr>
        <w:t xml:space="preserve"> учете;</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 о списании (выбытии) основных средств, нематериальных активов в установленном порядке, в том числе объектов движимого имущества стоимостью до 3000 руб. включительно, учитываемых на </w:t>
      </w:r>
      <w:proofErr w:type="spellStart"/>
      <w:r w:rsidRPr="009528E8">
        <w:rPr>
          <w:rFonts w:ascii="Times New Roman" w:hAnsi="Times New Roman"/>
          <w:sz w:val="24"/>
          <w:szCs w:val="24"/>
          <w:lang w:val="ru-RU"/>
        </w:rPr>
        <w:t>забалансовом</w:t>
      </w:r>
      <w:proofErr w:type="spellEnd"/>
      <w:r w:rsidRPr="009528E8">
        <w:rPr>
          <w:rFonts w:ascii="Times New Roman" w:hAnsi="Times New Roman"/>
          <w:sz w:val="24"/>
          <w:szCs w:val="24"/>
          <w:lang w:val="ru-RU"/>
        </w:rPr>
        <w:t xml:space="preserve"> учете;</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возможности использования отдельных узлов, деталей, конструкций и материалов от выбывающих основных средств и об определении их первоначальной стоимости;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списании (выбытии)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поступлении и выбытии библиотечного фонда;</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выбытии периодических изданий;</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об изъятии и передаче материально ответственному лицу из списываемых основных сре</w:t>
      </w:r>
      <w:proofErr w:type="gramStart"/>
      <w:r w:rsidRPr="009528E8">
        <w:rPr>
          <w:rFonts w:ascii="Times New Roman" w:hAnsi="Times New Roman"/>
          <w:sz w:val="24"/>
          <w:szCs w:val="24"/>
          <w:lang w:val="ru-RU"/>
        </w:rPr>
        <w:t>дств пр</w:t>
      </w:r>
      <w:proofErr w:type="gramEnd"/>
      <w:r w:rsidRPr="009528E8">
        <w:rPr>
          <w:rFonts w:ascii="Times New Roman" w:hAnsi="Times New Roman"/>
          <w:sz w:val="24"/>
          <w:szCs w:val="24"/>
          <w:lang w:val="ru-RU"/>
        </w:rPr>
        <w:t>игодных узлов, деталей, конструкций и материалов, драгоценных металлов и камней, цветных металлов и постановке их на учет;</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lastRenderedPageBreak/>
        <w:t>- о сдаче вторичного сырья в организации приема вторичного сырья;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 получении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p>
    <w:p w:rsidR="00336903" w:rsidRPr="009528E8" w:rsidRDefault="00336903" w:rsidP="00336903">
      <w:pPr>
        <w:autoSpaceDE w:val="0"/>
        <w:autoSpaceDN w:val="0"/>
        <w:adjustRightInd w:val="0"/>
        <w:spacing w:after="0"/>
        <w:jc w:val="center"/>
        <w:rPr>
          <w:rFonts w:ascii="Times New Roman" w:hAnsi="Times New Roman"/>
          <w:sz w:val="24"/>
          <w:szCs w:val="24"/>
          <w:lang w:val="ru-RU"/>
        </w:rPr>
      </w:pPr>
      <w:r w:rsidRPr="009528E8">
        <w:rPr>
          <w:rFonts w:ascii="Times New Roman" w:hAnsi="Times New Roman"/>
          <w:sz w:val="24"/>
          <w:szCs w:val="24"/>
          <w:lang w:val="ru-RU"/>
        </w:rPr>
        <w:t>Порядок принятия решений Комиссией</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12. Решение Комиссии об отнесении объекта имущества к основным средствам, нематериальным активам, материальным запасам осуществляется на основании </w:t>
      </w:r>
      <w:hyperlink r:id="rId42" w:history="1">
        <w:r w:rsidRPr="009528E8">
          <w:rPr>
            <w:rFonts w:ascii="Times New Roman" w:hAnsi="Times New Roman"/>
            <w:sz w:val="24"/>
            <w:szCs w:val="24"/>
            <w:lang w:val="ru-RU"/>
          </w:rPr>
          <w:t>Инструкции</w:t>
        </w:r>
      </w:hyperlink>
      <w:r w:rsidRPr="009528E8">
        <w:rPr>
          <w:rFonts w:ascii="Times New Roman" w:hAnsi="Times New Roman"/>
          <w:sz w:val="24"/>
          <w:szCs w:val="24"/>
          <w:lang w:val="ru-RU"/>
        </w:rPr>
        <w:t xml:space="preserve"> № 157н, приказа учреждения об учетной политике, иных нормативных правовых актов.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13. Решение Комиссии о сроке их полезного использования, об отнесении к соответствующей группе аналитического учета и определении кода </w:t>
      </w:r>
      <w:hyperlink r:id="rId43" w:history="1">
        <w:r w:rsidRPr="009528E8">
          <w:rPr>
            <w:rFonts w:ascii="Times New Roman" w:hAnsi="Times New Roman"/>
            <w:sz w:val="24"/>
            <w:szCs w:val="24"/>
            <w:lang w:val="ru-RU"/>
          </w:rPr>
          <w:t>ОКОФ</w:t>
        </w:r>
      </w:hyperlink>
      <w:r w:rsidRPr="009528E8">
        <w:rPr>
          <w:rFonts w:ascii="Times New Roman" w:hAnsi="Times New Roman"/>
          <w:sz w:val="24"/>
          <w:szCs w:val="24"/>
          <w:lang w:val="ru-RU"/>
        </w:rPr>
        <w:t xml:space="preserve"> принимается на основании: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 информации, содержащейся в законодательстве РФ, устанавливающем сроки полезного использования имущества в целях начисления амортизации. По объектам основных средств, включенным согласно Постановлению Правительства РФ от 01.01.2002 № 1 в амортизационные группы с </w:t>
      </w:r>
      <w:hyperlink r:id="rId44" w:history="1">
        <w:r w:rsidRPr="009528E8">
          <w:rPr>
            <w:rFonts w:ascii="Times New Roman" w:hAnsi="Times New Roman"/>
            <w:sz w:val="24"/>
            <w:szCs w:val="24"/>
            <w:lang w:val="ru-RU"/>
          </w:rPr>
          <w:t>первой</w:t>
        </w:r>
      </w:hyperlink>
      <w:r w:rsidRPr="009528E8">
        <w:rPr>
          <w:rFonts w:ascii="Times New Roman" w:hAnsi="Times New Roman"/>
          <w:sz w:val="24"/>
          <w:szCs w:val="24"/>
          <w:lang w:val="ru-RU"/>
        </w:rPr>
        <w:t xml:space="preserve"> по </w:t>
      </w:r>
      <w:hyperlink r:id="rId45" w:history="1">
        <w:r w:rsidRPr="009528E8">
          <w:rPr>
            <w:rFonts w:ascii="Times New Roman" w:hAnsi="Times New Roman"/>
            <w:sz w:val="24"/>
            <w:szCs w:val="24"/>
            <w:lang w:val="ru-RU"/>
          </w:rPr>
          <w:t>девятую</w:t>
        </w:r>
      </w:hyperlink>
      <w:r w:rsidRPr="009528E8">
        <w:rPr>
          <w:rFonts w:ascii="Times New Roman" w:hAnsi="Times New Roman"/>
          <w:sz w:val="24"/>
          <w:szCs w:val="24"/>
          <w:lang w:val="ru-RU"/>
        </w:rPr>
        <w:t xml:space="preserve">, срок полезного использования определяется по наибольшему сроку, установленному для указанных амортизационных групп; </w:t>
      </w:r>
      <w:proofErr w:type="gramStart"/>
      <w:r w:rsidRPr="009528E8">
        <w:rPr>
          <w:rFonts w:ascii="Times New Roman" w:hAnsi="Times New Roman"/>
          <w:sz w:val="24"/>
          <w:szCs w:val="24"/>
          <w:lang w:val="ru-RU"/>
        </w:rPr>
        <w:t xml:space="preserve">в </w:t>
      </w:r>
      <w:hyperlink r:id="rId46" w:history="1">
        <w:r w:rsidRPr="009528E8">
          <w:rPr>
            <w:rFonts w:ascii="Times New Roman" w:hAnsi="Times New Roman"/>
            <w:sz w:val="24"/>
            <w:szCs w:val="24"/>
            <w:lang w:val="ru-RU"/>
          </w:rPr>
          <w:t>десятую амортизационную группу</w:t>
        </w:r>
      </w:hyperlink>
      <w:r w:rsidRPr="009528E8">
        <w:rPr>
          <w:rFonts w:ascii="Times New Roman" w:hAnsi="Times New Roman"/>
          <w:sz w:val="24"/>
          <w:szCs w:val="24"/>
          <w:lang w:val="ru-RU"/>
        </w:rPr>
        <w:t xml:space="preserve"> - срок полезного использования рассчитывается исходя из Единых </w:t>
      </w:r>
      <w:hyperlink r:id="rId47" w:history="1">
        <w:r w:rsidRPr="009528E8">
          <w:rPr>
            <w:rFonts w:ascii="Times New Roman" w:hAnsi="Times New Roman"/>
            <w:sz w:val="24"/>
            <w:szCs w:val="24"/>
            <w:lang w:val="ru-RU"/>
          </w:rPr>
          <w:t>норм</w:t>
        </w:r>
      </w:hyperlink>
      <w:r w:rsidRPr="009528E8">
        <w:rPr>
          <w:rFonts w:ascii="Times New Roman" w:hAnsi="Times New Roman"/>
          <w:sz w:val="24"/>
          <w:szCs w:val="24"/>
          <w:lang w:val="ru-RU"/>
        </w:rPr>
        <w:t xml:space="preserve"> амортизационных отчислений на полное восстановление основных фондов народного хозяйства СССР, утвержденных Постановлением Совета Министров СССР от 22.10.1990 </w:t>
      </w:r>
      <w:r w:rsidRPr="009528E8">
        <w:rPr>
          <w:rFonts w:ascii="Times New Roman" w:hAnsi="Times New Roman"/>
          <w:sz w:val="24"/>
          <w:szCs w:val="24"/>
        </w:rPr>
        <w:t>N</w:t>
      </w:r>
      <w:r w:rsidRPr="009528E8">
        <w:rPr>
          <w:rFonts w:ascii="Times New Roman" w:hAnsi="Times New Roman"/>
          <w:sz w:val="24"/>
          <w:szCs w:val="24"/>
          <w:lang w:val="ru-RU"/>
        </w:rPr>
        <w:t xml:space="preserve"> 1072;</w:t>
      </w:r>
      <w:proofErr w:type="gramEnd"/>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рекомендаций, содержащихся в документах производителя, при отсутствии информации в нормативных правовых актах на основании решения Комиссии учреждения по поступлению и выбытию активов, принятого с учетом:</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ожидаемой производительности или мощности, ожидаемого физического износа, зависящих от режима эксплуатации, естественных условий и влияния агрессивной среды, системы проведения ремонта, гарантийного и договорного срока использования и других ограничений использования;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данных предыдущих балансодержателей (пользователей) основных средств и нематериальных активов о сроке их фактической эксплуатации и степени износа - при поступлении объектов, бывших в эксплуатации в государственных (муниципальных) учреждениях, государственных органах (указанных в актах приема-передачи);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14. Решение Комиссии о первоначальной (фактической) стоимости поступающих в учреждение на праве оперативного управления основных средств и нематериальных активов принимается на основании следующих документов:</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proofErr w:type="gramStart"/>
      <w:r w:rsidRPr="009528E8">
        <w:rPr>
          <w:rFonts w:ascii="Times New Roman" w:hAnsi="Times New Roman"/>
          <w:sz w:val="24"/>
          <w:szCs w:val="24"/>
          <w:lang w:val="ru-RU"/>
        </w:rPr>
        <w:lastRenderedPageBreak/>
        <w:t>- 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т.п.), которая представляется материально ответственным лицом в копиях либо, по требованию Комиссии, в подлинниках;</w:t>
      </w:r>
      <w:proofErr w:type="gramEnd"/>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документов, представленных предыдущим балансодержателем (по безвозмездно полученным основным средствам и нематериальным активам);</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 отчетов об оценке независимых оценщиков (по основным средствам и нематериальным активам, принимаемым в соответствии с </w:t>
      </w:r>
      <w:hyperlink r:id="rId48" w:history="1">
        <w:r w:rsidRPr="009528E8">
          <w:rPr>
            <w:rFonts w:ascii="Times New Roman" w:hAnsi="Times New Roman"/>
            <w:sz w:val="24"/>
            <w:szCs w:val="24"/>
            <w:lang w:val="ru-RU"/>
          </w:rPr>
          <w:t>Приказом</w:t>
        </w:r>
      </w:hyperlink>
      <w:r w:rsidRPr="009528E8">
        <w:rPr>
          <w:rFonts w:ascii="Times New Roman" w:hAnsi="Times New Roman"/>
          <w:sz w:val="24"/>
          <w:szCs w:val="24"/>
          <w:lang w:val="ru-RU"/>
        </w:rPr>
        <w:t xml:space="preserve"> № 157н, по рыночной стоимости на дату принятия к учету);</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данных о ценах на аналогичные материальные ценности, полученных в письменной форме от организаций-изготовителей; сведений об уровне цен, имеющихся у органов государственной статистики, торговых инспекций, а также в средствах массовой информации и специальной литературе, экспертных заключениях (в том числе экспертов, привлеченных на добровольных началах к работе в Комиссии).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15. Решение Комиссии о принятии к учету основных средств и нематериальных активов при их приобретении (изготовлении), по которым сформирована первоначальная (</w:t>
      </w:r>
      <w:proofErr w:type="gramStart"/>
      <w:r w:rsidRPr="009528E8">
        <w:rPr>
          <w:rFonts w:ascii="Times New Roman" w:hAnsi="Times New Roman"/>
          <w:sz w:val="24"/>
          <w:szCs w:val="24"/>
          <w:lang w:val="ru-RU"/>
        </w:rPr>
        <w:t xml:space="preserve">фактическая) </w:t>
      </w:r>
      <w:proofErr w:type="gramEnd"/>
      <w:r w:rsidRPr="009528E8">
        <w:rPr>
          <w:rFonts w:ascii="Times New Roman" w:hAnsi="Times New Roman"/>
          <w:sz w:val="24"/>
          <w:szCs w:val="24"/>
          <w:lang w:val="ru-RU"/>
        </w:rPr>
        <w:t>стоимость, принимается на основании оформленных первичных учетных документов, составленных по унифицированным формам.</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16. Решение Комиссии о списании (выбытии) основных средств, нематериальных активов, материальных запасов принимается после выполнения следующих мероприятий:</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proofErr w:type="gramStart"/>
      <w:r w:rsidRPr="009528E8">
        <w:rPr>
          <w:rFonts w:ascii="Times New Roman" w:hAnsi="Times New Roman"/>
          <w:sz w:val="24"/>
          <w:szCs w:val="24"/>
          <w:lang w:val="ru-RU"/>
        </w:rPr>
        <w:t>- непосредственный осмотр основных средств (при их наличии), определение их технического состояния и возможности дальнейшего применения по назначению с использованием необходимой технической документации (технический паспорт, проект, чертежи, технические условия, инструкции по эксплуатации и т.п.), данных бухгалтерского учета и установление непригодности их к восстановлению и дальнейшему использованию либо нецелесообразности дальнейшего восстановления и (или) использования;</w:t>
      </w:r>
      <w:proofErr w:type="gramEnd"/>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рассмотрение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установление конкретных причин списания (выбытия) (износ физический, моральный; авария; нарушение условий эксплуатации; ликвидация при реконструкции; другие причины);</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выявление лиц, по вине которых произошло преждевременное выбытие, и вынесение предложений о привлечении этих лиц к ответственности, установленной законодательством;</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поручение ответственным исполнителям организации подготовки технического заключения экспертом о техническом состоянии основных средств, подлежащих списанию, или составление дефектной ведомости на оборудование, находящееся в эксплуатации, а также на производственный и хозяйственный инвентарь;</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lastRenderedPageBreak/>
        <w:t>- определение возможности использования отдельных узлов, деталей, конструкций и материалов, выбывающих основных средств и их оценки исходя из рыночной стоимости на дату принятия к учету.</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17. Решение Комиссии о списании (выбытии) основных средств, нематериальных активов принимается с учетом:</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proofErr w:type="gramStart"/>
      <w:r w:rsidRPr="009528E8">
        <w:rPr>
          <w:rFonts w:ascii="Times New Roman" w:hAnsi="Times New Roman"/>
          <w:sz w:val="24"/>
          <w:szCs w:val="24"/>
          <w:lang w:val="ru-RU"/>
        </w:rPr>
        <w:t>- наличия технического заключения эксперта о состоянии основных средств, подлежащих списанию, или дефектной ведомости на оборудование, находящееся в эксплуатации, а также на производственный и хозяйственный инвентарь - при списании основных средств, не пригодных к использованию по назначению (составляется комиссией, созданной в структурном подразделении по месту нахождения списываемого основного средства, за исключением вычислительной техники);</w:t>
      </w:r>
      <w:proofErr w:type="gramEnd"/>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xml:space="preserve">- наличия драгоценных металлов и драгоценных камней, содержащихся в списываемых основных средствах, которые учитываются в порядке, установленном </w:t>
      </w:r>
      <w:hyperlink r:id="rId49" w:history="1">
        <w:r w:rsidRPr="009528E8">
          <w:rPr>
            <w:rFonts w:ascii="Times New Roman" w:hAnsi="Times New Roman"/>
            <w:sz w:val="24"/>
            <w:szCs w:val="24"/>
            <w:lang w:val="ru-RU"/>
          </w:rPr>
          <w:t>Приказом</w:t>
        </w:r>
      </w:hyperlink>
      <w:r w:rsidRPr="009528E8">
        <w:rPr>
          <w:rFonts w:ascii="Times New Roman" w:hAnsi="Times New Roman"/>
          <w:sz w:val="24"/>
          <w:szCs w:val="24"/>
          <w:lang w:val="ru-RU"/>
        </w:rPr>
        <w:t xml:space="preserve"> Минфина России от 29.08.2001 </w:t>
      </w:r>
      <w:r w:rsidRPr="009528E8">
        <w:rPr>
          <w:rFonts w:ascii="Times New Roman" w:hAnsi="Times New Roman"/>
          <w:sz w:val="24"/>
          <w:szCs w:val="24"/>
        </w:rPr>
        <w:t>N</w:t>
      </w:r>
      <w:r w:rsidRPr="009528E8">
        <w:rPr>
          <w:rFonts w:ascii="Times New Roman" w:hAnsi="Times New Roman"/>
          <w:sz w:val="24"/>
          <w:szCs w:val="24"/>
          <w:lang w:val="ru-RU"/>
        </w:rPr>
        <w:t xml:space="preserve"> 68н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наличия 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наличия иных документов, подтверждающих факт преждевременного выбытия имущества из владения, пользования и распоряжения.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18. Решение Комиссии о списании (выбытии) основных средств, нематериальных активов, материальных запасов оформляется по унифицированным формам первичной учетной документации.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19. В целях согласования решения о списании недвижимого и особо ценного движимого имущества, закрепленного за учреждением или приобретенного за счет средств, выделенных учредителем, Комиссия подготавливает и направляет учредителю следующие документы:</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перечень объектов имущества, решение о списании которых подлежит согласованию;</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копию решения о создании постоянно действующей комиссии по подготовке и принятию решения о списании имущества (с приложением данного Положения, приказа о составе комиссии) в случае, если такая комиссия создается впервые, либо в случае, если в ее положение либо в состав внесены изменения;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копию протокола заседания постоянно действующей комиссии по подготовке и принятию решения о списании объектов имущества;</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 акты о списании имущества и документы.</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Акт о списании недвижимого имущества (включая объекты незавершенного строительства), а также особо ценного движимого имущества составляются в трех экземплярах, подписываются Комиссией и направляются для согласования учредителю (в администрацию), после чего утверждаются руководителем учреждения.</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lastRenderedPageBreak/>
        <w:t>Акты о списании иного движимого имущества (за исключением особо ценного) составляются не менее чем в двух экземплярах и утверждаются руководителем учреждения самостоятельно.</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20. Решение Комиссии, принятое на заседании, оформляется протоколом, который подписывают председатель и члены Комиссии.</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r w:rsidRPr="009528E8">
        <w:rPr>
          <w:rFonts w:ascii="Times New Roman" w:hAnsi="Times New Roman"/>
          <w:sz w:val="24"/>
          <w:szCs w:val="24"/>
          <w:lang w:val="ru-RU"/>
        </w:rPr>
        <w:t>21. Оформленные в установленном порядке документы Комиссия передает в бухгалтерию для отражения в учете.</w:t>
      </w:r>
    </w:p>
    <w:p w:rsidR="00336903" w:rsidRPr="009528E8" w:rsidRDefault="00336903" w:rsidP="00336903">
      <w:pPr>
        <w:autoSpaceDE w:val="0"/>
        <w:autoSpaceDN w:val="0"/>
        <w:adjustRightInd w:val="0"/>
        <w:spacing w:after="0"/>
        <w:ind w:firstLine="540"/>
        <w:jc w:val="both"/>
        <w:rPr>
          <w:rFonts w:ascii="Times New Roman" w:hAnsi="Times New Roman"/>
          <w:sz w:val="24"/>
          <w:szCs w:val="24"/>
          <w:lang w:val="ru-RU"/>
        </w:rPr>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9528E8" w:rsidRDefault="009528E8"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D633B5" w:rsidRDefault="00D633B5"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3A5CED" w:rsidRDefault="003A5CE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3A5CED" w:rsidRDefault="003A5CE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3A5CED" w:rsidRDefault="003A5CE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3A5CED" w:rsidRDefault="003A5CE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Style w:val="fill"/>
          <w:rFonts w:asciiTheme="minorHAnsi" w:hAnsiTheme="minorHAnsi" w:cstheme="minorHAnsi"/>
          <w:b/>
          <w:i/>
        </w:rPr>
      </w:pPr>
      <w:r w:rsidRPr="009528E8">
        <w:rPr>
          <w:rFonts w:asciiTheme="minorHAnsi" w:hAnsiTheme="minorHAnsi" w:cstheme="minorHAnsi"/>
        </w:rPr>
        <w:lastRenderedPageBreak/>
        <w:t>Приложение № 6</w:t>
      </w:r>
      <w:r w:rsidRPr="009528E8">
        <w:rPr>
          <w:rFonts w:asciiTheme="minorHAnsi" w:hAnsiTheme="minorHAnsi" w:cstheme="minorHAnsi"/>
        </w:rPr>
        <w:br/>
        <w:t xml:space="preserve">к приказу </w:t>
      </w:r>
      <w:r w:rsidRPr="007F569E">
        <w:rPr>
          <w:rFonts w:asciiTheme="minorHAnsi" w:hAnsiTheme="minorHAnsi" w:cstheme="minorHAnsi"/>
        </w:rPr>
        <w:t xml:space="preserve">от </w:t>
      </w:r>
      <w:r w:rsidR="00930B41" w:rsidRPr="003A5CED">
        <w:rPr>
          <w:rFonts w:asciiTheme="minorHAnsi" w:hAnsiTheme="minorHAnsi" w:cstheme="minorHAnsi"/>
        </w:rPr>
        <w:t>2</w:t>
      </w:r>
      <w:r w:rsidR="00D633B5" w:rsidRPr="003A5CED">
        <w:rPr>
          <w:rFonts w:asciiTheme="minorHAnsi" w:hAnsiTheme="minorHAnsi" w:cstheme="minorHAnsi"/>
        </w:rPr>
        <w:t>0</w:t>
      </w:r>
      <w:r w:rsidRPr="003A5CED">
        <w:rPr>
          <w:rStyle w:val="fill"/>
          <w:rFonts w:asciiTheme="minorHAnsi" w:hAnsiTheme="minorHAnsi" w:cstheme="minorHAnsi"/>
        </w:rPr>
        <w:t>.</w:t>
      </w:r>
      <w:r w:rsidR="003A5CED">
        <w:rPr>
          <w:rStyle w:val="fill"/>
          <w:rFonts w:asciiTheme="minorHAnsi" w:hAnsiTheme="minorHAnsi" w:cstheme="minorHAnsi"/>
        </w:rPr>
        <w:t>12</w:t>
      </w:r>
      <w:r w:rsidRPr="003A5CED">
        <w:rPr>
          <w:rStyle w:val="fill"/>
          <w:rFonts w:asciiTheme="minorHAnsi" w:hAnsiTheme="minorHAnsi" w:cstheme="minorHAnsi"/>
        </w:rPr>
        <w:t>.202</w:t>
      </w:r>
      <w:r w:rsidR="003A5CED">
        <w:rPr>
          <w:rStyle w:val="fill"/>
          <w:rFonts w:asciiTheme="minorHAnsi" w:hAnsiTheme="minorHAnsi" w:cstheme="minorHAnsi"/>
        </w:rPr>
        <w:t>3</w:t>
      </w:r>
      <w:r w:rsidRPr="003A5CED">
        <w:rPr>
          <w:rFonts w:asciiTheme="minorHAnsi" w:hAnsiTheme="minorHAnsi" w:cstheme="minorHAnsi"/>
        </w:rPr>
        <w:t xml:space="preserve"> №</w:t>
      </w:r>
      <w:r w:rsidR="00D633B5" w:rsidRPr="003A5CED">
        <w:rPr>
          <w:rFonts w:asciiTheme="minorHAnsi" w:hAnsiTheme="minorHAnsi" w:cstheme="minorHAnsi"/>
        </w:rPr>
        <w:t>1</w:t>
      </w:r>
      <w:r w:rsidR="003A5CED">
        <w:rPr>
          <w:rFonts w:asciiTheme="minorHAnsi" w:hAnsiTheme="minorHAnsi" w:cstheme="minorHAnsi"/>
        </w:rPr>
        <w:t>11</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right"/>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b/>
          <w:bCs/>
        </w:rPr>
        <w:t>Положение о служебных командировках</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b/>
          <w:bCs/>
        </w:rPr>
        <w:t>1. Общие положения</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1.1. Настоящее Положение определяет порядок организации служебных командировок </w:t>
      </w:r>
      <w:r w:rsidRPr="009528E8">
        <w:rPr>
          <w:rFonts w:asciiTheme="minorHAnsi" w:hAnsiTheme="minorHAnsi" w:cstheme="minorHAnsi"/>
        </w:rPr>
        <w:br/>
        <w:t>сотрудников, состоящих с учреждением в трудовых отношениях.</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1.2. Служебной командировкой сотрудника является поездка сотрудника по распоряжению руководителя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1.3. Основными задачами служебных командировок являются:</w:t>
      </w:r>
    </w:p>
    <w:p w:rsidR="00802C5D" w:rsidRPr="009528E8" w:rsidRDefault="00802C5D" w:rsidP="00D52B21">
      <w:pPr>
        <w:pStyle w:val="HTML"/>
        <w:numPr>
          <w:ilvl w:val="0"/>
          <w:numId w:val="23"/>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решение конкретных задач производственно-хозяйственной, финансовой и иной деятельности учреждения;</w:t>
      </w:r>
    </w:p>
    <w:p w:rsidR="00802C5D" w:rsidRPr="009528E8" w:rsidRDefault="00802C5D" w:rsidP="00D52B21">
      <w:pPr>
        <w:pStyle w:val="HTML"/>
        <w:numPr>
          <w:ilvl w:val="0"/>
          <w:numId w:val="23"/>
        </w:numPr>
        <w:tabs>
          <w:tab w:val="clear" w:pos="720"/>
        </w:tabs>
        <w:rPr>
          <w:rFonts w:asciiTheme="minorHAnsi" w:hAnsiTheme="minorHAnsi" w:cstheme="minorHAnsi"/>
          <w:sz w:val="24"/>
          <w:szCs w:val="24"/>
        </w:rPr>
      </w:pPr>
      <w:r w:rsidRPr="009528E8">
        <w:rPr>
          <w:rStyle w:val="fill"/>
          <w:rFonts w:asciiTheme="minorHAnsi" w:hAnsiTheme="minorHAnsi" w:cstheme="minorHAnsi"/>
          <w:i/>
          <w:sz w:val="24"/>
          <w:szCs w:val="24"/>
        </w:rPr>
        <w:t>оказание организационно-методической и практической помощи в организации образовательного процесса</w:t>
      </w:r>
      <w:r w:rsidRPr="009528E8">
        <w:rPr>
          <w:rFonts w:asciiTheme="minorHAnsi" w:hAnsiTheme="minorHAnsi" w:cstheme="minorHAnsi"/>
          <w:sz w:val="24"/>
          <w:szCs w:val="24"/>
        </w:rPr>
        <w:t>;</w:t>
      </w:r>
    </w:p>
    <w:p w:rsidR="00802C5D" w:rsidRPr="009528E8" w:rsidRDefault="00802C5D" w:rsidP="00D52B21">
      <w:pPr>
        <w:pStyle w:val="HTML"/>
        <w:numPr>
          <w:ilvl w:val="0"/>
          <w:numId w:val="23"/>
        </w:numPr>
        <w:tabs>
          <w:tab w:val="clear" w:pos="720"/>
        </w:tabs>
        <w:rPr>
          <w:rFonts w:asciiTheme="minorHAnsi" w:hAnsiTheme="minorHAnsi" w:cstheme="minorHAnsi"/>
          <w:sz w:val="24"/>
          <w:szCs w:val="24"/>
        </w:rPr>
      </w:pPr>
      <w:r w:rsidRPr="009528E8">
        <w:rPr>
          <w:rStyle w:val="fill"/>
          <w:rFonts w:asciiTheme="minorHAnsi" w:hAnsiTheme="minorHAnsi" w:cstheme="minorHAnsi"/>
          <w:i/>
          <w:sz w:val="24"/>
          <w:szCs w:val="24"/>
        </w:rPr>
        <w:t>проведение конференций, совещаний, семинаров и иных мероприятий,</w:t>
      </w:r>
      <w:r w:rsidRPr="009528E8">
        <w:rPr>
          <w:rFonts w:asciiTheme="minorHAnsi" w:hAnsiTheme="minorHAnsi" w:cstheme="minorHAnsi"/>
          <w:sz w:val="24"/>
          <w:szCs w:val="24"/>
        </w:rPr>
        <w:br/>
      </w:r>
      <w:r w:rsidRPr="009528E8">
        <w:rPr>
          <w:rStyle w:val="fill"/>
          <w:rFonts w:asciiTheme="minorHAnsi" w:hAnsiTheme="minorHAnsi" w:cstheme="minorHAnsi"/>
          <w:i/>
          <w:sz w:val="24"/>
          <w:szCs w:val="24"/>
        </w:rPr>
        <w:t>непосредственное участие в них</w:t>
      </w:r>
      <w:r w:rsidRPr="009528E8">
        <w:rPr>
          <w:rFonts w:asciiTheme="minorHAnsi" w:hAnsiTheme="minorHAnsi" w:cstheme="minorHAnsi"/>
          <w:sz w:val="24"/>
          <w:szCs w:val="24"/>
        </w:rPr>
        <w:t>;</w:t>
      </w:r>
    </w:p>
    <w:p w:rsidR="00802C5D" w:rsidRPr="009528E8" w:rsidRDefault="00802C5D" w:rsidP="00D52B21">
      <w:pPr>
        <w:pStyle w:val="HTML"/>
        <w:numPr>
          <w:ilvl w:val="0"/>
          <w:numId w:val="23"/>
        </w:numPr>
        <w:tabs>
          <w:tab w:val="clear" w:pos="720"/>
        </w:tabs>
        <w:rPr>
          <w:rFonts w:asciiTheme="minorHAnsi" w:hAnsiTheme="minorHAnsi" w:cstheme="minorHAnsi"/>
          <w:sz w:val="24"/>
          <w:szCs w:val="24"/>
        </w:rPr>
      </w:pPr>
      <w:r w:rsidRPr="009528E8">
        <w:rPr>
          <w:rStyle w:val="fill"/>
          <w:rFonts w:asciiTheme="minorHAnsi" w:hAnsiTheme="minorHAnsi" w:cstheme="minorHAnsi"/>
          <w:i/>
          <w:sz w:val="24"/>
          <w:szCs w:val="24"/>
        </w:rPr>
        <w:t>изучение, обобщение и распространение опыта, новых форм и методов работы</w:t>
      </w:r>
      <w:r w:rsidRPr="009528E8">
        <w:rPr>
          <w:rFonts w:asciiTheme="minorHAnsi" w:hAnsiTheme="minorHAnsi" w:cstheme="minorHAnsi"/>
          <w:sz w:val="24"/>
          <w:szCs w:val="24"/>
        </w:rPr>
        <w:t>.</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1.4. Не являются служебными командировками: </w:t>
      </w:r>
    </w:p>
    <w:p w:rsidR="00802C5D" w:rsidRPr="009528E8" w:rsidRDefault="00802C5D" w:rsidP="00D52B21">
      <w:pPr>
        <w:pStyle w:val="HTML"/>
        <w:numPr>
          <w:ilvl w:val="0"/>
          <w:numId w:val="24"/>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802C5D" w:rsidRPr="009528E8" w:rsidRDefault="00802C5D" w:rsidP="00D52B21">
      <w:pPr>
        <w:pStyle w:val="HTML"/>
        <w:numPr>
          <w:ilvl w:val="0"/>
          <w:numId w:val="24"/>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 xml:space="preserve">поездки в местность, откуда сотрудник по условиям транспортного сообщения и характеру работы имеет возможность ежедневно возвращаться к местожительству. </w:t>
      </w:r>
      <w:r w:rsidRPr="009528E8">
        <w:rPr>
          <w:rFonts w:asciiTheme="minorHAnsi" w:hAnsiTheme="minorHAnsi" w:cstheme="minorHAnsi"/>
          <w:sz w:val="24"/>
          <w:szCs w:val="24"/>
        </w:rPr>
        <w:b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w:t>
      </w:r>
      <w:r w:rsidRPr="009528E8">
        <w:rPr>
          <w:rStyle w:val="fill"/>
          <w:rFonts w:asciiTheme="minorHAnsi" w:hAnsiTheme="minorHAnsi" w:cstheme="minorHAnsi"/>
          <w:i/>
          <w:sz w:val="24"/>
          <w:szCs w:val="24"/>
        </w:rPr>
        <w:t>руководитель</w:t>
      </w:r>
      <w:r w:rsidRPr="009528E8">
        <w:rPr>
          <w:rFonts w:asciiTheme="minorHAnsi" w:hAnsiTheme="minorHAnsi" w:cstheme="minorHAnsi"/>
          <w:sz w:val="24"/>
          <w:szCs w:val="24"/>
        </w:rPr>
        <w:t>;</w:t>
      </w:r>
    </w:p>
    <w:p w:rsidR="00802C5D" w:rsidRPr="009528E8" w:rsidRDefault="00802C5D" w:rsidP="00D52B21">
      <w:pPr>
        <w:pStyle w:val="HTML"/>
        <w:numPr>
          <w:ilvl w:val="0"/>
          <w:numId w:val="24"/>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выезды по личным вопросам (без производственной необходимости, соответствующего договора или вызова приглашающей стороны).</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1.5. Служебные командировки подразделяются </w:t>
      </w:r>
      <w:proofErr w:type="gramStart"/>
      <w:r w:rsidRPr="009528E8">
        <w:rPr>
          <w:rFonts w:asciiTheme="minorHAnsi" w:hAnsiTheme="minorHAnsi" w:cstheme="minorHAnsi"/>
        </w:rPr>
        <w:t>на</w:t>
      </w:r>
      <w:proofErr w:type="gramEnd"/>
      <w:r w:rsidRPr="009528E8">
        <w:rPr>
          <w:rFonts w:asciiTheme="minorHAnsi" w:hAnsiTheme="minorHAnsi" w:cstheme="minorHAnsi"/>
        </w:rPr>
        <w:t>:</w:t>
      </w:r>
    </w:p>
    <w:p w:rsidR="00802C5D" w:rsidRPr="009528E8" w:rsidRDefault="00802C5D" w:rsidP="00D52B21">
      <w:pPr>
        <w:pStyle w:val="HTML"/>
        <w:numPr>
          <w:ilvl w:val="0"/>
          <w:numId w:val="25"/>
        </w:numPr>
        <w:tabs>
          <w:tab w:val="clear" w:pos="720"/>
        </w:tabs>
        <w:rPr>
          <w:rFonts w:asciiTheme="minorHAnsi" w:hAnsiTheme="minorHAnsi" w:cstheme="minorHAnsi"/>
          <w:sz w:val="24"/>
          <w:szCs w:val="24"/>
        </w:rPr>
      </w:pPr>
      <w:proofErr w:type="gramStart"/>
      <w:r w:rsidRPr="009528E8">
        <w:rPr>
          <w:rFonts w:asciiTheme="minorHAnsi" w:hAnsiTheme="minorHAnsi" w:cstheme="minorHAnsi"/>
          <w:sz w:val="24"/>
          <w:szCs w:val="24"/>
        </w:rPr>
        <w:t>плановые</w:t>
      </w:r>
      <w:proofErr w:type="gramEnd"/>
      <w:r w:rsidRPr="009528E8">
        <w:rPr>
          <w:rFonts w:asciiTheme="minorHAnsi" w:hAnsiTheme="minorHAnsi" w:cstheme="minorHAnsi"/>
          <w:sz w:val="24"/>
          <w:szCs w:val="24"/>
        </w:rPr>
        <w:t>, которые осуществляются в соответствии с утвержденными в установленном порядке планами и соответствующими сметами;</w:t>
      </w:r>
    </w:p>
    <w:p w:rsidR="00802C5D" w:rsidRPr="009528E8" w:rsidRDefault="00802C5D" w:rsidP="00D52B21">
      <w:pPr>
        <w:pStyle w:val="HTML"/>
        <w:numPr>
          <w:ilvl w:val="0"/>
          <w:numId w:val="25"/>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sz w:val="24"/>
          <w:szCs w:val="24"/>
          <w:lang w:val="ru-RU"/>
        </w:rPr>
      </w:pPr>
      <w:r w:rsidRPr="009528E8">
        <w:rPr>
          <w:rFonts w:cstheme="minorHAnsi"/>
          <w:sz w:val="24"/>
          <w:szCs w:val="24"/>
          <w:lang w:val="ru-RU"/>
        </w:rPr>
        <w:t>1.6. Командирование руководителей отделов допускается только в случаях, если это не вызовет нарушений в нормальном режиме ведения производственного процесса.</w:t>
      </w:r>
      <w:r w:rsidRPr="009528E8">
        <w:rPr>
          <w:rStyle w:val="fill"/>
          <w:rFonts w:eastAsia="Times New Roman" w:cstheme="minorHAnsi"/>
          <w:i/>
          <w:sz w:val="24"/>
          <w:szCs w:val="24"/>
          <w:lang w:val="ru-RU"/>
        </w:rPr>
        <w:t>В случае командирования руководящего состава руководительназначает лицо, временноисполняющее обязанности убывшего сотрудника, с возложением на него на периодкомандировки всех должностных обязанностей и прав командированного сотрудника,включая права, предоставленные командированному сотруднику на основании доверенности.</w:t>
      </w: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HAnsi"/>
          <w:sz w:val="24"/>
          <w:szCs w:val="24"/>
          <w:lang w:val="ru-RU"/>
        </w:rPr>
      </w:pPr>
      <w:r w:rsidRPr="009528E8">
        <w:rPr>
          <w:rFonts w:cstheme="minorHAnsi"/>
          <w:sz w:val="24"/>
          <w:szCs w:val="24"/>
          <w:lang w:val="ru-RU"/>
        </w:rPr>
        <w:t>1.7. Запрещается направление в служебные командировки беременных женщин.</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1.8.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w:t>
      </w:r>
      <w:r w:rsidRPr="009528E8">
        <w:rPr>
          <w:rFonts w:asciiTheme="minorHAnsi" w:hAnsiTheme="minorHAnsi" w:cstheme="minorHAnsi"/>
        </w:rPr>
        <w:lastRenderedPageBreak/>
        <w:t>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1.9. В служебные командировки только с письменного согласия допускается направлять:</w:t>
      </w:r>
    </w:p>
    <w:p w:rsidR="00802C5D" w:rsidRPr="009528E8" w:rsidRDefault="00802C5D" w:rsidP="00D52B21">
      <w:pPr>
        <w:pStyle w:val="HTML"/>
        <w:numPr>
          <w:ilvl w:val="0"/>
          <w:numId w:val="26"/>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матерей и отцов, воспитывающих без супруга (супруги) детей в возрасте до пяти лет;</w:t>
      </w:r>
    </w:p>
    <w:p w:rsidR="00802C5D" w:rsidRPr="009528E8" w:rsidRDefault="00802C5D" w:rsidP="00D52B21">
      <w:pPr>
        <w:pStyle w:val="HTML"/>
        <w:numPr>
          <w:ilvl w:val="0"/>
          <w:numId w:val="26"/>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сотрудников, имеющих детей-инвалидов;</w:t>
      </w:r>
    </w:p>
    <w:p w:rsidR="00802C5D" w:rsidRPr="009528E8" w:rsidRDefault="00802C5D" w:rsidP="00D52B21">
      <w:pPr>
        <w:pStyle w:val="HTML"/>
        <w:numPr>
          <w:ilvl w:val="0"/>
          <w:numId w:val="26"/>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 xml:space="preserve">сотрудников, осуществляющих уход за больными членами их семей в соответствии с медицинским заключением.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1.10. Не допускается направление в командировку и выдача аванса сотрудникам, не </w:t>
      </w:r>
      <w:r w:rsidRPr="009528E8">
        <w:rPr>
          <w:rFonts w:asciiTheme="minorHAnsi" w:hAnsiTheme="minorHAnsi" w:cstheme="minorHAnsi"/>
        </w:rPr>
        <w:br/>
        <w:t>отчитавшимся об израсходованных средствах в предыдущей командировке.</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b/>
          <w:bCs/>
        </w:rPr>
        <w:t>2. Срок и режим командировки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2.1. Срок командировки сотрудника определяет работодатель с учетом объема, сложности и других особенностей служебного поручения.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2.2. Продолжительность командировки исчисляется по фактическому количеству дней </w:t>
      </w:r>
      <w:r w:rsidRPr="009528E8">
        <w:rPr>
          <w:rFonts w:asciiTheme="minorHAnsi" w:hAnsiTheme="minorHAnsi" w:cstheme="minorHAnsi"/>
        </w:rPr>
        <w:br/>
        <w:t xml:space="preserve">пребывания в служебной командировке со дня убытия из учреждения, но не более дней, </w:t>
      </w:r>
      <w:r w:rsidRPr="009528E8">
        <w:rPr>
          <w:rFonts w:asciiTheme="minorHAnsi" w:hAnsiTheme="minorHAnsi" w:cstheme="minorHAnsi"/>
        </w:rPr>
        <w:br/>
        <w:t>указанных в командировочном удостоверении, и по день возвращения (включительно) обратно после выполнения служебного задания (включая выходные и нерабочие праздничные дни).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               Днем выезда сотрудника в командировку считается день отправления поезда, самолета, автобуса или другого транспортного средства от места постоянной работы командированного, а днем прибытия из командировки – день прибытия транспортного средства </w:t>
      </w:r>
      <w:proofErr w:type="gramStart"/>
      <w:r w:rsidRPr="009528E8">
        <w:rPr>
          <w:rFonts w:asciiTheme="minorHAnsi" w:hAnsiTheme="minorHAnsi" w:cstheme="minorHAnsi"/>
        </w:rPr>
        <w:t>в место постоянной работы</w:t>
      </w:r>
      <w:proofErr w:type="gramEnd"/>
      <w:r w:rsidRPr="009528E8">
        <w:rPr>
          <w:rFonts w:asciiTheme="minorHAnsi" w:hAnsiTheme="minorHAnsi" w:cstheme="minorHAnsi"/>
        </w:rPr>
        <w:t>. 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                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Style w:val="fill"/>
          <w:rFonts w:asciiTheme="minorHAnsi" w:hAnsiTheme="minorHAnsi" w:cstheme="minorHAnsi"/>
          <w:i/>
        </w:rPr>
        <w:t>Факт наличия данных обстоятельств должен быть подтвержден проведенной служебнойпроверкой, по результатам которой в установленном порядке выносится соответствующеезаключение</w:t>
      </w:r>
      <w:r w:rsidRPr="009528E8">
        <w:rPr>
          <w:rFonts w:asciiTheme="minorHAnsi" w:hAnsiTheme="minorHAnsi" w:cstheme="minorHAnsi"/>
        </w:rPr>
        <w:t>.</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            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2.5. Выдача денежных средств на командировочные расходы производится путем </w:t>
      </w:r>
      <w:r w:rsidRPr="009528E8">
        <w:rPr>
          <w:rFonts w:asciiTheme="minorHAnsi" w:hAnsiTheme="minorHAnsi" w:cstheme="minorHAnsi"/>
        </w:rPr>
        <w:br/>
      </w:r>
      <w:r w:rsidRPr="009528E8">
        <w:rPr>
          <w:rStyle w:val="fill"/>
          <w:rFonts w:asciiTheme="minorHAnsi" w:hAnsiTheme="minorHAnsi" w:cstheme="minorHAnsi"/>
          <w:i/>
        </w:rPr>
        <w:t>зачисления на зарплатную карточку сотрудника</w:t>
      </w:r>
      <w:r w:rsidRPr="009528E8">
        <w:rPr>
          <w:rFonts w:asciiTheme="minorHAnsi" w:hAnsiTheme="minorHAnsi" w:cstheme="minorHAnsi"/>
        </w:rPr>
        <w:t>.</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w:t>
      </w:r>
    </w:p>
    <w:p w:rsidR="003A5CED" w:rsidRDefault="003A5CE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b/>
          <w:bCs/>
        </w:rPr>
      </w:pPr>
    </w:p>
    <w:p w:rsidR="003A5CED" w:rsidRDefault="003A5CE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b/>
          <w:bCs/>
        </w:rPr>
      </w:pP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b/>
          <w:bCs/>
        </w:rPr>
        <w:lastRenderedPageBreak/>
        <w:t>3. Гарантии и компенсации при направлении сотрудников в служебные командировки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3.1. За командированным сотрудником сохраняется место работы (должность) и средний </w:t>
      </w:r>
      <w:r w:rsidRPr="009528E8">
        <w:rPr>
          <w:rFonts w:asciiTheme="minorHAnsi" w:hAnsiTheme="minorHAnsi" w:cstheme="minorHAnsi"/>
        </w:rPr>
        <w:br/>
        <w:t>заработок за время командировки, в том числе и за время пребывания в пути.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3.2. Командированному сотруднику учреждение обязано возместить:</w:t>
      </w:r>
    </w:p>
    <w:p w:rsidR="00802C5D" w:rsidRPr="009528E8" w:rsidRDefault="00802C5D" w:rsidP="00D52B21">
      <w:pPr>
        <w:pStyle w:val="HTML"/>
        <w:numPr>
          <w:ilvl w:val="0"/>
          <w:numId w:val="27"/>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расходы на проезд;</w:t>
      </w:r>
    </w:p>
    <w:p w:rsidR="00802C5D" w:rsidRPr="009528E8" w:rsidRDefault="00802C5D" w:rsidP="00D52B21">
      <w:pPr>
        <w:pStyle w:val="HTML"/>
        <w:numPr>
          <w:ilvl w:val="0"/>
          <w:numId w:val="27"/>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расходы по найму жилого помещения;</w:t>
      </w:r>
    </w:p>
    <w:p w:rsidR="00802C5D" w:rsidRPr="009528E8" w:rsidRDefault="00802C5D" w:rsidP="00D52B21">
      <w:pPr>
        <w:pStyle w:val="HTML"/>
        <w:numPr>
          <w:ilvl w:val="0"/>
          <w:numId w:val="27"/>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дополнительные расходы, связанные с проживанием вне постоянного местожительства (суточные);</w:t>
      </w:r>
    </w:p>
    <w:p w:rsidR="00802C5D" w:rsidRPr="009528E8" w:rsidRDefault="00802C5D" w:rsidP="00D52B21">
      <w:pPr>
        <w:pStyle w:val="HTML"/>
        <w:numPr>
          <w:ilvl w:val="0"/>
          <w:numId w:val="27"/>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 xml:space="preserve">другие расходы, произведенные с разрешения </w:t>
      </w:r>
      <w:r w:rsidRPr="009528E8">
        <w:rPr>
          <w:rStyle w:val="fill"/>
          <w:rFonts w:asciiTheme="minorHAnsi" w:hAnsiTheme="minorHAnsi" w:cstheme="minorHAnsi"/>
          <w:i/>
          <w:sz w:val="24"/>
          <w:szCs w:val="24"/>
        </w:rPr>
        <w:t>администрации</w:t>
      </w:r>
      <w:r w:rsidRPr="009528E8">
        <w:rPr>
          <w:rFonts w:asciiTheme="minorHAnsi" w:hAnsiTheme="minorHAnsi" w:cstheme="minorHAnsi"/>
          <w:sz w:val="24"/>
          <w:szCs w:val="24"/>
        </w:rPr>
        <w:t>.</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3.3. Расходы на проезд учреждение возмещает сотруднику:</w:t>
      </w:r>
    </w:p>
    <w:p w:rsidR="00802C5D" w:rsidRPr="009528E8" w:rsidRDefault="00802C5D" w:rsidP="00D52B21">
      <w:pPr>
        <w:pStyle w:val="HTML"/>
        <w:numPr>
          <w:ilvl w:val="0"/>
          <w:numId w:val="28"/>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до места командировки и обратно;</w:t>
      </w:r>
    </w:p>
    <w:p w:rsidR="00802C5D" w:rsidRPr="009528E8" w:rsidRDefault="00802C5D" w:rsidP="00D52B21">
      <w:pPr>
        <w:pStyle w:val="HTML"/>
        <w:numPr>
          <w:ilvl w:val="0"/>
          <w:numId w:val="28"/>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из одного населенного пункта в другой (если сотрудник командирован в несколько организаций, расположенных в разных населенных пунктах).</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В состав этих расходов входят:</w:t>
      </w:r>
    </w:p>
    <w:p w:rsidR="00802C5D" w:rsidRPr="009528E8" w:rsidRDefault="00802C5D" w:rsidP="00D52B21">
      <w:pPr>
        <w:pStyle w:val="HTML"/>
        <w:numPr>
          <w:ilvl w:val="0"/>
          <w:numId w:val="29"/>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стоимость проездного билета на транспорт общего пользования (самолет, поезд и т. д.);</w:t>
      </w:r>
    </w:p>
    <w:p w:rsidR="00802C5D" w:rsidRPr="009528E8" w:rsidRDefault="00802C5D" w:rsidP="00D52B21">
      <w:pPr>
        <w:pStyle w:val="HTML"/>
        <w:numPr>
          <w:ilvl w:val="0"/>
          <w:numId w:val="29"/>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стоимость услуг по оформлению проездных билетов;</w:t>
      </w:r>
    </w:p>
    <w:p w:rsidR="00802C5D" w:rsidRPr="009528E8" w:rsidRDefault="00802C5D" w:rsidP="00D52B21">
      <w:pPr>
        <w:pStyle w:val="HTML"/>
        <w:numPr>
          <w:ilvl w:val="0"/>
          <w:numId w:val="29"/>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расходы на оплату постельных принадлежностей в поездах;</w:t>
      </w:r>
    </w:p>
    <w:p w:rsidR="00802C5D" w:rsidRPr="009528E8" w:rsidRDefault="00802C5D" w:rsidP="00D52B21">
      <w:pPr>
        <w:pStyle w:val="HTML"/>
        <w:numPr>
          <w:ilvl w:val="0"/>
          <w:numId w:val="29"/>
        </w:numPr>
        <w:tabs>
          <w:tab w:val="clear" w:pos="720"/>
        </w:tabs>
        <w:rPr>
          <w:rFonts w:asciiTheme="minorHAnsi" w:hAnsiTheme="minorHAnsi" w:cstheme="minorHAnsi"/>
          <w:sz w:val="24"/>
          <w:szCs w:val="24"/>
        </w:rPr>
      </w:pPr>
      <w:r w:rsidRPr="009528E8">
        <w:rPr>
          <w:rFonts w:asciiTheme="minorHAnsi" w:hAnsiTheme="minorHAnsi" w:cstheme="minorHAnsi"/>
          <w:sz w:val="24"/>
          <w:szCs w:val="24"/>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802C5D"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w:t>
      </w:r>
      <w:r w:rsidRPr="009528E8">
        <w:rPr>
          <w:rFonts w:asciiTheme="minorHAnsi" w:hAnsiTheme="minorHAnsi" w:cstheme="minorHAnsi"/>
        </w:rPr>
        <w:br/>
        <w:t>соответствии с представленными документами.</w:t>
      </w:r>
    </w:p>
    <w:p w:rsidR="00DB7C23" w:rsidRPr="009528E8" w:rsidRDefault="00DB7C23"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Pr>
          <w:rFonts w:asciiTheme="minorHAnsi" w:hAnsiTheme="minorHAnsi" w:cstheme="minorHAnsi"/>
        </w:rPr>
        <w:t xml:space="preserve">          При отсутствии проездных документов, подтверждающих произведенные расходы, возмещение расходов работнику не производится.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3.4.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3.5.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b/>
        </w:rPr>
      </w:pPr>
      <w:r w:rsidRPr="009528E8">
        <w:rPr>
          <w:rFonts w:asciiTheme="minorHAnsi" w:hAnsiTheme="minorHAnsi" w:cstheme="minorHAnsi"/>
        </w:rPr>
        <w:t xml:space="preserve">3.6. При командировках </w:t>
      </w:r>
      <w:r w:rsidR="001C3172">
        <w:rPr>
          <w:rFonts w:asciiTheme="minorHAnsi" w:hAnsiTheme="minorHAnsi" w:cstheme="minorHAnsi"/>
        </w:rPr>
        <w:t xml:space="preserve">в пределах Новосибирской области </w:t>
      </w:r>
      <w:r w:rsidRPr="009528E8">
        <w:rPr>
          <w:rFonts w:asciiTheme="minorHAnsi" w:hAnsiTheme="minorHAnsi" w:cstheme="minorHAnsi"/>
        </w:rPr>
        <w:t xml:space="preserve">размер суточных составляет </w:t>
      </w:r>
      <w:r w:rsidR="00EA0BFA" w:rsidRPr="00EA0BFA">
        <w:rPr>
          <w:rFonts w:asciiTheme="minorHAnsi" w:hAnsiTheme="minorHAnsi" w:cstheme="minorHAnsi"/>
          <w:b/>
          <w:i/>
        </w:rPr>
        <w:t>5</w:t>
      </w:r>
      <w:r w:rsidRPr="009528E8">
        <w:rPr>
          <w:rStyle w:val="fill"/>
          <w:rFonts w:asciiTheme="minorHAnsi" w:hAnsiTheme="minorHAnsi" w:cstheme="minorHAnsi"/>
          <w:b/>
          <w:i/>
        </w:rPr>
        <w:t>00 руб. за каждый день</w:t>
      </w:r>
      <w:r w:rsidR="001C3172">
        <w:rPr>
          <w:rStyle w:val="fill"/>
          <w:rFonts w:asciiTheme="minorHAnsi" w:hAnsiTheme="minorHAnsi" w:cstheme="minorHAnsi"/>
          <w:b/>
          <w:i/>
        </w:rPr>
        <w:t xml:space="preserve">, </w:t>
      </w:r>
      <w:r w:rsidR="001C3172">
        <w:rPr>
          <w:rStyle w:val="fill"/>
          <w:rFonts w:asciiTheme="minorHAnsi" w:hAnsiTheme="minorHAnsi" w:cstheme="minorHAnsi"/>
          <w:i/>
        </w:rPr>
        <w:t>в размере 700 рублей при направлении за пределы области</w:t>
      </w:r>
      <w:proofErr w:type="gramStart"/>
      <w:r w:rsidR="001C3172">
        <w:rPr>
          <w:rStyle w:val="fill"/>
          <w:rFonts w:asciiTheme="minorHAnsi" w:hAnsiTheme="minorHAnsi" w:cstheme="minorHAnsi"/>
          <w:i/>
        </w:rPr>
        <w:t>.</w:t>
      </w:r>
      <w:proofErr w:type="gramEnd"/>
      <w:r w:rsidRPr="009528E8">
        <w:rPr>
          <w:rFonts w:asciiTheme="minorHAnsi" w:hAnsiTheme="minorHAnsi" w:cstheme="minorHAnsi"/>
          <w:b/>
        </w:rPr>
        <w:br/>
      </w:r>
      <w:proofErr w:type="gramStart"/>
      <w:r w:rsidRPr="009528E8">
        <w:rPr>
          <w:rStyle w:val="fill"/>
          <w:rFonts w:asciiTheme="minorHAnsi" w:hAnsiTheme="minorHAnsi" w:cstheme="minorHAnsi"/>
          <w:b/>
          <w:i/>
        </w:rPr>
        <w:t>н</w:t>
      </w:r>
      <w:proofErr w:type="gramEnd"/>
      <w:r w:rsidRPr="009528E8">
        <w:rPr>
          <w:rStyle w:val="fill"/>
          <w:rFonts w:asciiTheme="minorHAnsi" w:hAnsiTheme="minorHAnsi" w:cstheme="minorHAnsi"/>
          <w:b/>
          <w:i/>
        </w:rPr>
        <w:t>ахождения в командировке</w:t>
      </w:r>
      <w:r w:rsidRPr="009528E8">
        <w:rPr>
          <w:rFonts w:asciiTheme="minorHAnsi" w:hAnsiTheme="minorHAnsi" w:cstheme="minorHAnsi"/>
          <w:b/>
        </w:rPr>
        <w:t xml:space="preserve">.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             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3.7. </w:t>
      </w:r>
      <w:proofErr w:type="gramStart"/>
      <w:r w:rsidRPr="009528E8">
        <w:rPr>
          <w:rFonts w:asciiTheme="minorHAnsi" w:hAnsiTheme="minorHAnsi" w:cstheme="minorHAnsi"/>
        </w:rPr>
        <w:t xml:space="preserve">При командировках по России расходы на наем жилья во время командировки  </w:t>
      </w:r>
      <w:r w:rsidR="001C3172">
        <w:rPr>
          <w:rFonts w:asciiTheme="minorHAnsi" w:hAnsiTheme="minorHAnsi" w:cstheme="minorHAnsi"/>
        </w:rPr>
        <w:t>в размере</w:t>
      </w:r>
      <w:proofErr w:type="gramEnd"/>
      <w:r w:rsidR="001C3172">
        <w:rPr>
          <w:rFonts w:asciiTheme="minorHAnsi" w:hAnsiTheme="minorHAnsi" w:cstheme="minorHAnsi"/>
        </w:rPr>
        <w:t xml:space="preserve"> фактических расходов, подтвержденных документально, но не более стоимости однокомнатного (одноместного) номера по месту проживания и </w:t>
      </w:r>
      <w:r w:rsidRPr="009528E8">
        <w:rPr>
          <w:rStyle w:val="fill"/>
          <w:rFonts w:asciiTheme="minorHAnsi" w:hAnsiTheme="minorHAnsi" w:cstheme="minorHAnsi"/>
          <w:i/>
        </w:rPr>
        <w:t xml:space="preserve">не могут превышать </w:t>
      </w:r>
      <w:r w:rsidR="001C3172">
        <w:rPr>
          <w:rStyle w:val="fill"/>
          <w:rFonts w:asciiTheme="minorHAnsi" w:hAnsiTheme="minorHAnsi" w:cstheme="minorHAnsi"/>
          <w:i/>
        </w:rPr>
        <w:t>40</w:t>
      </w:r>
      <w:r w:rsidRPr="009528E8">
        <w:rPr>
          <w:rStyle w:val="fill"/>
          <w:rFonts w:asciiTheme="minorHAnsi" w:hAnsiTheme="minorHAnsi" w:cstheme="minorHAnsi"/>
          <w:i/>
        </w:rPr>
        <w:t>00 руб. в сутки</w:t>
      </w:r>
      <w:r w:rsidRPr="009528E8">
        <w:rPr>
          <w:rFonts w:asciiTheme="minorHAnsi" w:hAnsiTheme="minorHAnsi" w:cstheme="minorHAnsi"/>
        </w:rPr>
        <w:t xml:space="preserve">. При отсутствии документов, подтверждающих эти расходы – </w:t>
      </w:r>
      <w:r w:rsidRPr="009528E8">
        <w:rPr>
          <w:rStyle w:val="fill"/>
          <w:rFonts w:asciiTheme="minorHAnsi" w:hAnsiTheme="minorHAnsi" w:cstheme="minorHAnsi"/>
          <w:i/>
        </w:rPr>
        <w:t>1</w:t>
      </w:r>
      <w:r w:rsidR="001C3172">
        <w:rPr>
          <w:rStyle w:val="fill"/>
          <w:rFonts w:asciiTheme="minorHAnsi" w:hAnsiTheme="minorHAnsi" w:cstheme="minorHAnsi"/>
          <w:i/>
        </w:rPr>
        <w:t>50</w:t>
      </w:r>
      <w:r w:rsidRPr="009528E8">
        <w:rPr>
          <w:rStyle w:val="fill"/>
          <w:rFonts w:asciiTheme="minorHAnsi" w:hAnsiTheme="minorHAnsi" w:cstheme="minorHAnsi"/>
          <w:i/>
        </w:rPr>
        <w:t xml:space="preserve"> руб. в сутки</w:t>
      </w:r>
      <w:proofErr w:type="gramStart"/>
      <w:r w:rsidR="001C3172">
        <w:rPr>
          <w:rStyle w:val="fill"/>
          <w:rFonts w:asciiTheme="minorHAnsi" w:hAnsiTheme="minorHAnsi" w:cstheme="minorHAnsi"/>
          <w:i/>
        </w:rPr>
        <w:t xml:space="preserve">( </w:t>
      </w:r>
      <w:proofErr w:type="gramEnd"/>
      <w:r w:rsidR="001C3172">
        <w:rPr>
          <w:rStyle w:val="fill"/>
          <w:rFonts w:asciiTheme="minorHAnsi" w:hAnsiTheme="minorHAnsi" w:cstheme="minorHAnsi"/>
          <w:i/>
        </w:rPr>
        <w:t>30% от суточной нормы)</w:t>
      </w:r>
      <w:r w:rsidRPr="009528E8">
        <w:rPr>
          <w:rFonts w:asciiTheme="minorHAnsi" w:hAnsiTheme="minorHAnsi" w:cstheme="minorHAnsi"/>
        </w:rPr>
        <w:t>.</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3.8. Расходы, связанные с командировкой, но не подтвержденные соответствующими </w:t>
      </w:r>
      <w:r w:rsidRPr="009528E8">
        <w:rPr>
          <w:rFonts w:asciiTheme="minorHAnsi" w:hAnsiTheme="minorHAnsi" w:cstheme="minorHAnsi"/>
        </w:rPr>
        <w:br/>
        <w:t xml:space="preserve">документами, сотруднику </w:t>
      </w:r>
      <w:r w:rsidRPr="009528E8">
        <w:rPr>
          <w:rStyle w:val="fill"/>
          <w:rFonts w:asciiTheme="minorHAnsi" w:hAnsiTheme="minorHAnsi" w:cstheme="minorHAnsi"/>
          <w:i/>
        </w:rPr>
        <w:t>не возмещаются  или возмещаются в минимальном размере</w:t>
      </w:r>
      <w:r w:rsidRPr="009528E8">
        <w:rPr>
          <w:rFonts w:asciiTheme="minorHAnsi" w:hAnsiTheme="minorHAnsi" w:cstheme="minorHAnsi"/>
        </w:rPr>
        <w:t xml:space="preserve">. </w:t>
      </w:r>
      <w:r w:rsidRPr="009528E8">
        <w:rPr>
          <w:rFonts w:asciiTheme="minorHAnsi" w:hAnsiTheme="minorHAnsi" w:cstheme="minorHAnsi"/>
        </w:rPr>
        <w:br/>
        <w:t xml:space="preserve">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Pr="009528E8">
        <w:rPr>
          <w:rStyle w:val="fill"/>
          <w:rFonts w:asciiTheme="minorHAnsi" w:hAnsiTheme="minorHAnsi" w:cstheme="minorHAnsi"/>
          <w:i/>
        </w:rPr>
        <w:t>директора</w:t>
      </w:r>
      <w:r w:rsidRPr="009528E8">
        <w:rPr>
          <w:rFonts w:asciiTheme="minorHAnsi" w:hAnsiTheme="minorHAnsi" w:cstheme="minorHAnsi"/>
        </w:rPr>
        <w:t xml:space="preserve"> </w:t>
      </w:r>
      <w:r w:rsidRPr="009528E8">
        <w:rPr>
          <w:rFonts w:asciiTheme="minorHAnsi" w:hAnsiTheme="minorHAnsi" w:cstheme="minorHAnsi"/>
        </w:rPr>
        <w:lastRenderedPageBreak/>
        <w:t>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3.9. Сотруднику, направленному в однодневную командировку, согласно статьям 167, 168 Трудового кодекса РФ, оплачиваются:</w:t>
      </w:r>
      <w:r w:rsidRPr="009528E8">
        <w:rPr>
          <w:rFonts w:asciiTheme="minorHAnsi" w:hAnsiTheme="minorHAnsi" w:cstheme="minorHAnsi"/>
        </w:rPr>
        <w:br/>
        <w:t xml:space="preserve">         – средний заработок за день командировки;</w:t>
      </w:r>
      <w:r w:rsidRPr="009528E8">
        <w:rPr>
          <w:rFonts w:asciiTheme="minorHAnsi" w:hAnsiTheme="minorHAnsi" w:cstheme="minorHAnsi"/>
        </w:rPr>
        <w:br/>
        <w:t xml:space="preserve">         – расходы на проезд;</w:t>
      </w:r>
      <w:r w:rsidRPr="009528E8">
        <w:rPr>
          <w:rFonts w:asciiTheme="minorHAnsi" w:hAnsiTheme="minorHAnsi" w:cstheme="minorHAnsi"/>
        </w:rPr>
        <w:br/>
        <w:t xml:space="preserve">         – иные расходы, произведенные сотрудником с разрешения руководителя учреждения.</w:t>
      </w:r>
    </w:p>
    <w:p w:rsidR="00802C5D" w:rsidRPr="00DB7C23"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b/>
        </w:rPr>
      </w:pPr>
      <w:r w:rsidRPr="00DB7C23">
        <w:rPr>
          <w:rStyle w:val="fill"/>
          <w:rFonts w:asciiTheme="minorHAnsi" w:hAnsiTheme="minorHAnsi" w:cstheme="minorHAnsi"/>
          <w:b/>
          <w:i/>
        </w:rPr>
        <w:t>Суточные  при однодневной командировке не выплачиваются</w:t>
      </w:r>
      <w:r w:rsidRPr="00DB7C23">
        <w:rPr>
          <w:rFonts w:asciiTheme="minorHAnsi" w:hAnsiTheme="minorHAnsi" w:cstheme="minorHAnsi"/>
          <w:b/>
        </w:rPr>
        <w:t>.</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b/>
          <w:bCs/>
        </w:rPr>
        <w:t>4. Порядок отчета сотрудника о служебной командировке</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heme="minorHAnsi" w:hAnsiTheme="minorHAnsi" w:cstheme="minorHAnsi"/>
        </w:rPr>
      </w:pPr>
      <w:r w:rsidRPr="009528E8">
        <w:rPr>
          <w:rFonts w:asciiTheme="minorHAnsi" w:hAnsiTheme="minorHAnsi" w:cstheme="minorHAnsi"/>
        </w:rPr>
        <w:t> </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4.1.</w:t>
      </w:r>
      <w:r w:rsidRPr="009528E8">
        <w:rPr>
          <w:rFonts w:asciiTheme="minorHAnsi" w:hAnsiTheme="minorHAnsi" w:cstheme="minorHAnsi"/>
          <w:color w:val="000000"/>
        </w:rPr>
        <w:t xml:space="preserve">Работник по возвращении из командировки обязан представить работодателю в течение 3 рабочих дней </w:t>
      </w:r>
      <w:r w:rsidRPr="009528E8">
        <w:rPr>
          <w:rFonts w:asciiTheme="minorHAnsi" w:hAnsiTheme="minorHAnsi" w:cstheme="minorHAnsi"/>
          <w:color w:val="000000" w:themeColor="text1"/>
        </w:rPr>
        <w:t>авансовый отчет</w:t>
      </w:r>
      <w:r w:rsidRPr="009528E8">
        <w:rPr>
          <w:rFonts w:asciiTheme="minorHAnsi" w:hAnsiTheme="minorHAnsi" w:cstheme="minorHAnsi"/>
          <w:color w:val="000000"/>
        </w:rPr>
        <w:t xml:space="preserve"> об израсходованных в связи с командировкой суммах и произвести окончательныйрасчет по выданному ему перед отъездом в командировку денежному авансу на командировочные расходы. Кавансовому отчету прилагаются документы о найме жилого помещения, фактических расходах по проезду(включая оплату услуг по оформлению проездных документов и предоставлению в поездах постельныхпринадлежностей) и об иных расходах, связанных с командировкой;</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4.2. Остаток денежных средств, превышающий сумму, использованную </w:t>
      </w:r>
      <w:proofErr w:type="gramStart"/>
      <w:r w:rsidRPr="009528E8">
        <w:rPr>
          <w:rFonts w:asciiTheme="minorHAnsi" w:hAnsiTheme="minorHAnsi" w:cstheme="minorHAnsi"/>
        </w:rPr>
        <w:t>согласно</w:t>
      </w:r>
      <w:proofErr w:type="gramEnd"/>
      <w:r w:rsidRPr="009528E8">
        <w:rPr>
          <w:rFonts w:asciiTheme="minorHAnsi" w:hAnsiTheme="minorHAnsi" w:cstheme="minorHAnsi"/>
        </w:rPr>
        <w:t xml:space="preserve"> авансового отчета, подлежит возвращению сотрудником не позднее трех рабочих дней после возвращения из командировки.</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r w:rsidRPr="009528E8">
        <w:rPr>
          <w:rFonts w:asciiTheme="minorHAnsi" w:hAnsiTheme="minorHAnsi" w:cstheme="minorHAnsi"/>
        </w:rPr>
        <w:t xml:space="preserve">             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802C5D" w:rsidRPr="009528E8" w:rsidRDefault="00802C5D" w:rsidP="00802C5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heme="minorHAnsi" w:hAnsiTheme="minorHAnsi" w:cstheme="minorHAnsi"/>
        </w:rPr>
      </w:pP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heme="minorHAnsi"/>
          <w:sz w:val="24"/>
          <w:szCs w:val="24"/>
          <w:lang w:val="ru-RU"/>
        </w:rPr>
      </w:pPr>
      <w:r w:rsidRPr="009528E8">
        <w:rPr>
          <w:rFonts w:cstheme="minorHAnsi"/>
          <w:b/>
          <w:bCs/>
          <w:sz w:val="24"/>
          <w:szCs w:val="24"/>
          <w:lang w:val="ru-RU"/>
        </w:rPr>
        <w:t>5</w:t>
      </w:r>
      <w:r w:rsidRPr="009528E8">
        <w:rPr>
          <w:rFonts w:eastAsia="Times New Roman" w:cstheme="minorHAnsi"/>
          <w:b/>
          <w:bCs/>
          <w:sz w:val="24"/>
          <w:szCs w:val="24"/>
          <w:lang w:val="ru-RU"/>
        </w:rPr>
        <w:t>. Отзыв сотрудника из командировки или отмена командировки осуществляется в следующем порядке</w:t>
      </w:r>
      <w:r w:rsidRPr="009528E8">
        <w:rPr>
          <w:rFonts w:cstheme="minorHAnsi"/>
          <w:b/>
          <w:bCs/>
          <w:sz w:val="24"/>
          <w:szCs w:val="24"/>
          <w:lang w:val="ru-RU"/>
        </w:rPr>
        <w:t>.</w:t>
      </w:r>
      <w:r w:rsidRPr="009528E8">
        <w:rPr>
          <w:rFonts w:eastAsia="Times New Roman" w:cstheme="minorHAnsi"/>
          <w:sz w:val="24"/>
          <w:szCs w:val="24"/>
        </w:rPr>
        <w:t> </w:t>
      </w: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cstheme="minorHAnsi"/>
          <w:sz w:val="24"/>
          <w:szCs w:val="24"/>
          <w:lang w:val="ru-RU"/>
        </w:rPr>
        <w:t>5</w:t>
      </w:r>
      <w:r w:rsidRPr="009528E8">
        <w:rPr>
          <w:rFonts w:eastAsia="Times New Roman" w:cstheme="minorHAnsi"/>
          <w:sz w:val="24"/>
          <w:szCs w:val="24"/>
          <w:lang w:val="ru-RU"/>
        </w:rPr>
        <w:t xml:space="preserve">.1. </w:t>
      </w:r>
      <w:r w:rsidRPr="009528E8">
        <w:rPr>
          <w:rStyle w:val="fill"/>
          <w:rFonts w:eastAsia="Times New Roman" w:cstheme="minorHAnsi"/>
          <w:i/>
          <w:sz w:val="24"/>
          <w:szCs w:val="24"/>
          <w:lang w:val="ru-RU"/>
        </w:rPr>
        <w:t>Руководитель структурного подразделения</w:t>
      </w:r>
      <w:r w:rsidRPr="009528E8">
        <w:rPr>
          <w:rFonts w:eastAsia="Times New Roman" w:cstheme="minorHAnsi"/>
          <w:sz w:val="24"/>
          <w:szCs w:val="24"/>
          <w:lang w:val="ru-RU"/>
        </w:rPr>
        <w:t xml:space="preserve"> готовит служебную записку на имя </w:t>
      </w:r>
      <w:r w:rsidRPr="009528E8">
        <w:rPr>
          <w:rStyle w:val="fill"/>
          <w:rFonts w:eastAsia="Times New Roman" w:cstheme="minorHAnsi"/>
          <w:i/>
          <w:sz w:val="24"/>
          <w:szCs w:val="24"/>
          <w:lang w:val="ru-RU"/>
        </w:rPr>
        <w:t>руководителя</w:t>
      </w:r>
      <w:r w:rsidRPr="009528E8">
        <w:rPr>
          <w:rFonts w:eastAsia="Times New Roman" w:cstheme="minorHAnsi"/>
          <w:sz w:val="24"/>
          <w:szCs w:val="24"/>
          <w:lang w:val="ru-RU"/>
        </w:rPr>
        <w:t xml:space="preserve"> учреждения с объяснением причин о невозможности направления сотрудника в командировку или отзыва сотрудника из командировки до истечения ее срока.</w:t>
      </w: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eastAsia="Times New Roman" w:cstheme="minorHAnsi"/>
          <w:sz w:val="24"/>
          <w:szCs w:val="24"/>
          <w:lang w:val="ru-RU"/>
        </w:rPr>
        <w:t xml:space="preserve">После решения </w:t>
      </w:r>
      <w:r w:rsidRPr="009528E8">
        <w:rPr>
          <w:rStyle w:val="fill"/>
          <w:rFonts w:eastAsia="Times New Roman" w:cstheme="minorHAnsi"/>
          <w:i/>
          <w:sz w:val="24"/>
          <w:szCs w:val="24"/>
          <w:lang w:val="ru-RU"/>
        </w:rPr>
        <w:t>руководителя</w:t>
      </w:r>
      <w:r w:rsidRPr="009528E8">
        <w:rPr>
          <w:rFonts w:eastAsia="Times New Roman" w:cstheme="minorHAnsi"/>
          <w:sz w:val="24"/>
          <w:szCs w:val="24"/>
          <w:lang w:val="ru-RU"/>
        </w:rPr>
        <w:t xml:space="preserve"> готовится приказ об отмене командировки или отзыве из командировки. Возмещение расходов отозванному из командировки сотруднику производится на основании авансового отчета и приложенных к нему документов.</w:t>
      </w: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cstheme="minorHAnsi"/>
          <w:sz w:val="24"/>
          <w:szCs w:val="24"/>
          <w:lang w:val="ru-RU"/>
        </w:rPr>
        <w:t>5</w:t>
      </w:r>
      <w:r w:rsidRPr="009528E8">
        <w:rPr>
          <w:rFonts w:eastAsia="Times New Roman" w:cstheme="minorHAnsi"/>
          <w:sz w:val="24"/>
          <w:szCs w:val="24"/>
          <w:lang w:val="ru-RU"/>
        </w:rPr>
        <w:t xml:space="preserve">.2. Командировка может быть прекращена досрочно по решению </w:t>
      </w:r>
      <w:r w:rsidRPr="009528E8">
        <w:rPr>
          <w:rStyle w:val="fill"/>
          <w:rFonts w:eastAsia="Times New Roman" w:cstheme="minorHAnsi"/>
          <w:i/>
          <w:sz w:val="24"/>
          <w:szCs w:val="24"/>
          <w:lang w:val="ru-RU"/>
        </w:rPr>
        <w:t>руководителя</w:t>
      </w:r>
      <w:r w:rsidRPr="009528E8">
        <w:rPr>
          <w:rFonts w:eastAsia="Times New Roman" w:cstheme="minorHAnsi"/>
          <w:sz w:val="24"/>
          <w:szCs w:val="24"/>
          <w:lang w:val="ru-RU"/>
        </w:rPr>
        <w:t xml:space="preserve"> учреждения в случаях:</w:t>
      </w:r>
    </w:p>
    <w:p w:rsidR="00802C5D" w:rsidRPr="009528E8" w:rsidRDefault="00802C5D" w:rsidP="00D52B21">
      <w:pPr>
        <w:numPr>
          <w:ilvl w:val="0"/>
          <w:numId w:val="30"/>
        </w:numPr>
        <w:tabs>
          <w:tab w:val="clear" w:pos="720"/>
        </w:tabs>
        <w:spacing w:before="0" w:beforeAutospacing="0" w:after="0" w:afterAutospacing="0"/>
        <w:ind w:left="0" w:firstLine="0"/>
        <w:rPr>
          <w:rFonts w:eastAsia="Times New Roman" w:cstheme="minorHAnsi"/>
          <w:sz w:val="24"/>
          <w:szCs w:val="24"/>
          <w:lang w:val="ru-RU"/>
        </w:rPr>
      </w:pPr>
      <w:r w:rsidRPr="009528E8">
        <w:rPr>
          <w:rFonts w:eastAsia="Times New Roman" w:cstheme="minorHAnsi"/>
          <w:sz w:val="24"/>
          <w:szCs w:val="24"/>
          <w:lang w:val="ru-RU"/>
        </w:rPr>
        <w:t>выполнения служебного задания в полном объеме;</w:t>
      </w:r>
    </w:p>
    <w:p w:rsidR="00802C5D" w:rsidRPr="009528E8" w:rsidRDefault="00802C5D" w:rsidP="00D52B21">
      <w:pPr>
        <w:numPr>
          <w:ilvl w:val="0"/>
          <w:numId w:val="30"/>
        </w:numPr>
        <w:tabs>
          <w:tab w:val="clear" w:pos="720"/>
        </w:tabs>
        <w:spacing w:before="0" w:beforeAutospacing="0" w:after="0" w:afterAutospacing="0"/>
        <w:ind w:left="0" w:firstLine="0"/>
        <w:rPr>
          <w:rFonts w:eastAsia="Times New Roman" w:cstheme="minorHAnsi"/>
          <w:sz w:val="24"/>
          <w:szCs w:val="24"/>
          <w:lang w:val="ru-RU"/>
        </w:rPr>
      </w:pPr>
      <w:r w:rsidRPr="009528E8">
        <w:rPr>
          <w:rFonts w:eastAsia="Times New Roman" w:cstheme="minorHAnsi"/>
          <w:sz w:val="24"/>
          <w:szCs w:val="24"/>
          <w:lang w:val="ru-RU"/>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802C5D" w:rsidRPr="009528E8" w:rsidRDefault="00802C5D" w:rsidP="00D52B21">
      <w:pPr>
        <w:numPr>
          <w:ilvl w:val="0"/>
          <w:numId w:val="30"/>
        </w:numPr>
        <w:tabs>
          <w:tab w:val="clear" w:pos="720"/>
        </w:tabs>
        <w:spacing w:before="0" w:beforeAutospacing="0" w:after="0" w:afterAutospacing="0"/>
        <w:ind w:left="0" w:firstLine="0"/>
        <w:rPr>
          <w:rFonts w:eastAsia="Times New Roman" w:cstheme="minorHAnsi"/>
          <w:sz w:val="24"/>
          <w:szCs w:val="24"/>
        </w:rPr>
      </w:pPr>
      <w:proofErr w:type="spellStart"/>
      <w:r w:rsidRPr="009528E8">
        <w:rPr>
          <w:rFonts w:eastAsia="Times New Roman" w:cstheme="minorHAnsi"/>
          <w:sz w:val="24"/>
          <w:szCs w:val="24"/>
        </w:rPr>
        <w:t>наличия</w:t>
      </w:r>
      <w:proofErr w:type="spellEnd"/>
      <w:r w:rsidR="001C3172">
        <w:rPr>
          <w:rFonts w:eastAsia="Times New Roman" w:cstheme="minorHAnsi"/>
          <w:sz w:val="24"/>
          <w:szCs w:val="24"/>
          <w:lang w:val="ru-RU"/>
        </w:rPr>
        <w:t xml:space="preserve"> </w:t>
      </w:r>
      <w:proofErr w:type="spellStart"/>
      <w:r w:rsidRPr="009528E8">
        <w:rPr>
          <w:rFonts w:eastAsia="Times New Roman" w:cstheme="minorHAnsi"/>
          <w:sz w:val="24"/>
          <w:szCs w:val="24"/>
        </w:rPr>
        <w:t>служебной</w:t>
      </w:r>
      <w:proofErr w:type="spellEnd"/>
      <w:r w:rsidR="001C3172">
        <w:rPr>
          <w:rFonts w:eastAsia="Times New Roman" w:cstheme="minorHAnsi"/>
          <w:sz w:val="24"/>
          <w:szCs w:val="24"/>
          <w:lang w:val="ru-RU"/>
        </w:rPr>
        <w:t xml:space="preserve"> </w:t>
      </w:r>
      <w:proofErr w:type="spellStart"/>
      <w:r w:rsidRPr="009528E8">
        <w:rPr>
          <w:rFonts w:eastAsia="Times New Roman" w:cstheme="minorHAnsi"/>
          <w:sz w:val="24"/>
          <w:szCs w:val="24"/>
        </w:rPr>
        <w:t>необходимости</w:t>
      </w:r>
      <w:proofErr w:type="spellEnd"/>
      <w:r w:rsidRPr="009528E8">
        <w:rPr>
          <w:rFonts w:eastAsia="Times New Roman" w:cstheme="minorHAnsi"/>
          <w:sz w:val="24"/>
          <w:szCs w:val="24"/>
        </w:rPr>
        <w:t>;</w:t>
      </w:r>
    </w:p>
    <w:p w:rsidR="00802C5D" w:rsidRPr="009528E8" w:rsidRDefault="00802C5D" w:rsidP="00D52B21">
      <w:pPr>
        <w:numPr>
          <w:ilvl w:val="0"/>
          <w:numId w:val="30"/>
        </w:numPr>
        <w:tabs>
          <w:tab w:val="clear" w:pos="720"/>
        </w:tabs>
        <w:spacing w:before="0" w:beforeAutospacing="0" w:after="0" w:afterAutospacing="0"/>
        <w:ind w:left="0" w:firstLine="0"/>
        <w:rPr>
          <w:rFonts w:eastAsia="Times New Roman" w:cstheme="minorHAnsi"/>
          <w:sz w:val="24"/>
          <w:szCs w:val="24"/>
          <w:lang w:val="ru-RU"/>
        </w:rPr>
      </w:pPr>
      <w:r w:rsidRPr="009528E8">
        <w:rPr>
          <w:rFonts w:eastAsia="Times New Roman" w:cstheme="minorHAnsi"/>
          <w:sz w:val="24"/>
          <w:szCs w:val="24"/>
          <w:lang w:val="ru-RU"/>
        </w:rPr>
        <w:t>нарушения сотрудником трудовой дисциплины в период нахождения в командировке.</w:t>
      </w:r>
    </w:p>
    <w:p w:rsidR="00802C5D" w:rsidRPr="009528E8" w:rsidRDefault="00802C5D" w:rsidP="0080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cstheme="minorHAnsi"/>
          <w:sz w:val="24"/>
          <w:szCs w:val="24"/>
          <w:lang w:val="ru-RU"/>
        </w:rPr>
        <w:t>5</w:t>
      </w:r>
      <w:r w:rsidRPr="009528E8">
        <w:rPr>
          <w:rFonts w:eastAsia="Times New Roman" w:cstheme="minorHAnsi"/>
          <w:sz w:val="24"/>
          <w:szCs w:val="24"/>
          <w:lang w:val="ru-RU"/>
        </w:rPr>
        <w:t>.3.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p>
    <w:p w:rsidR="00574D29" w:rsidRPr="009528E8" w:rsidRDefault="00574D29" w:rsidP="00574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cs="Times New Roman"/>
          <w:sz w:val="24"/>
          <w:szCs w:val="24"/>
          <w:lang w:val="ru-RU"/>
        </w:rPr>
      </w:pPr>
      <w:r w:rsidRPr="009528E8">
        <w:rPr>
          <w:sz w:val="24"/>
          <w:szCs w:val="24"/>
          <w:lang w:val="ru-RU"/>
        </w:rPr>
        <w:lastRenderedPageBreak/>
        <w:t xml:space="preserve">Приложение 7                                                                                                                            </w:t>
      </w:r>
    </w:p>
    <w:p w:rsidR="00574D29" w:rsidRPr="009528E8" w:rsidRDefault="00574D29" w:rsidP="009528E8">
      <w:pPr>
        <w:jc w:val="right"/>
        <w:rPr>
          <w:sz w:val="24"/>
          <w:szCs w:val="24"/>
          <w:lang w:val="ru-RU"/>
        </w:rPr>
      </w:pPr>
      <w:r w:rsidRPr="009528E8">
        <w:rPr>
          <w:rFonts w:ascii="Times New Roman" w:eastAsia="Times New Roman" w:hAnsi="Times New Roman" w:cs="Times New Roman"/>
          <w:sz w:val="24"/>
          <w:szCs w:val="24"/>
          <w:lang w:val="ru-RU"/>
        </w:rPr>
        <w:t xml:space="preserve">к приказу от </w:t>
      </w:r>
      <w:r w:rsidR="00930B41" w:rsidRPr="003A5CED">
        <w:rPr>
          <w:rFonts w:ascii="Times New Roman" w:eastAsia="Times New Roman" w:hAnsi="Times New Roman" w:cs="Times New Roman"/>
          <w:sz w:val="24"/>
          <w:szCs w:val="24"/>
          <w:lang w:val="ru-RU"/>
        </w:rPr>
        <w:t>2</w:t>
      </w:r>
      <w:r w:rsidR="00D633B5" w:rsidRPr="003A5CED">
        <w:rPr>
          <w:rFonts w:ascii="Times New Roman" w:eastAsia="Times New Roman" w:hAnsi="Times New Roman" w:cs="Times New Roman"/>
          <w:sz w:val="24"/>
          <w:szCs w:val="24"/>
          <w:lang w:val="ru-RU"/>
        </w:rPr>
        <w:t>0</w:t>
      </w:r>
      <w:r w:rsidRPr="003A5CED">
        <w:rPr>
          <w:rFonts w:ascii="Times New Roman" w:eastAsia="Times New Roman" w:hAnsi="Times New Roman" w:cs="Times New Roman"/>
          <w:sz w:val="24"/>
          <w:szCs w:val="24"/>
          <w:lang w:val="ru-RU"/>
        </w:rPr>
        <w:t>.</w:t>
      </w:r>
      <w:r w:rsidR="003A5CED">
        <w:rPr>
          <w:rFonts w:ascii="Times New Roman" w:eastAsia="Times New Roman" w:hAnsi="Times New Roman" w:cs="Times New Roman"/>
          <w:sz w:val="24"/>
          <w:szCs w:val="24"/>
          <w:lang w:val="ru-RU"/>
        </w:rPr>
        <w:t>12</w:t>
      </w:r>
      <w:r w:rsidRPr="003A5CED">
        <w:rPr>
          <w:rFonts w:ascii="Times New Roman" w:eastAsia="Times New Roman" w:hAnsi="Times New Roman" w:cs="Times New Roman"/>
          <w:sz w:val="24"/>
          <w:szCs w:val="24"/>
          <w:lang w:val="ru-RU"/>
        </w:rPr>
        <w:t>.202</w:t>
      </w:r>
      <w:r w:rsidR="003A5CED">
        <w:rPr>
          <w:rFonts w:ascii="Times New Roman" w:eastAsia="Times New Roman" w:hAnsi="Times New Roman" w:cs="Times New Roman"/>
          <w:sz w:val="24"/>
          <w:szCs w:val="24"/>
          <w:lang w:val="ru-RU"/>
        </w:rPr>
        <w:t>3</w:t>
      </w:r>
      <w:r w:rsidRPr="003A5CED">
        <w:rPr>
          <w:rFonts w:ascii="Times New Roman" w:eastAsia="Times New Roman" w:hAnsi="Times New Roman" w:cs="Times New Roman"/>
          <w:sz w:val="24"/>
          <w:szCs w:val="24"/>
          <w:lang w:val="ru-RU"/>
        </w:rPr>
        <w:t xml:space="preserve"> №</w:t>
      </w:r>
      <w:r w:rsidR="00D633B5" w:rsidRPr="003A5CED">
        <w:rPr>
          <w:rFonts w:ascii="Times New Roman" w:eastAsia="Times New Roman" w:hAnsi="Times New Roman" w:cs="Times New Roman"/>
          <w:sz w:val="24"/>
          <w:szCs w:val="24"/>
          <w:lang w:val="ru-RU"/>
        </w:rPr>
        <w:t>1</w:t>
      </w:r>
      <w:r w:rsidR="003A5CED">
        <w:rPr>
          <w:rFonts w:ascii="Times New Roman" w:eastAsia="Times New Roman" w:hAnsi="Times New Roman" w:cs="Times New Roman"/>
          <w:sz w:val="24"/>
          <w:szCs w:val="24"/>
          <w:lang w:val="ru-RU"/>
        </w:rPr>
        <w:t>11</w:t>
      </w:r>
      <w:r w:rsidRPr="009528E8">
        <w:rPr>
          <w:rFonts w:ascii="Times New Roman" w:eastAsia="Times New Roman" w:hAnsi="Times New Roman" w:cs="Times New Roman"/>
          <w:sz w:val="24"/>
          <w:szCs w:val="24"/>
        </w:rPr>
        <w:t> </w:t>
      </w:r>
    </w:p>
    <w:p w:rsidR="00574D29" w:rsidRPr="009528E8" w:rsidRDefault="00574D29" w:rsidP="00574D29">
      <w:pPr>
        <w:jc w:val="center"/>
        <w:rPr>
          <w:b/>
          <w:bCs/>
          <w:sz w:val="24"/>
          <w:szCs w:val="24"/>
          <w:lang w:val="ru-RU"/>
        </w:rPr>
      </w:pPr>
      <w:r w:rsidRPr="009528E8">
        <w:rPr>
          <w:b/>
          <w:bCs/>
          <w:sz w:val="24"/>
          <w:szCs w:val="24"/>
          <w:lang w:val="ru-RU"/>
        </w:rPr>
        <w:t>ПОЛОЖЕНИЕ</w:t>
      </w:r>
    </w:p>
    <w:p w:rsidR="00574D29" w:rsidRPr="009528E8" w:rsidRDefault="00574D29" w:rsidP="00574D29">
      <w:pPr>
        <w:jc w:val="center"/>
        <w:rPr>
          <w:sz w:val="24"/>
          <w:szCs w:val="24"/>
          <w:lang w:val="ru-RU"/>
        </w:rPr>
      </w:pPr>
      <w:r w:rsidRPr="009528E8">
        <w:rPr>
          <w:b/>
          <w:bCs/>
          <w:sz w:val="24"/>
          <w:szCs w:val="24"/>
          <w:lang w:val="ru-RU"/>
        </w:rPr>
        <w:t>о признании дебиторской задолженности сомнительной или безнадежной к взысканию</w:t>
      </w:r>
      <w:r w:rsidRPr="009528E8">
        <w:rPr>
          <w:sz w:val="24"/>
          <w:szCs w:val="24"/>
        </w:rPr>
        <w:t> </w:t>
      </w:r>
    </w:p>
    <w:p w:rsidR="00574D29" w:rsidRPr="009528E8" w:rsidRDefault="00574D29" w:rsidP="00574D29">
      <w:pPr>
        <w:jc w:val="center"/>
        <w:rPr>
          <w:sz w:val="24"/>
          <w:szCs w:val="24"/>
          <w:lang w:val="ru-RU"/>
        </w:rPr>
      </w:pPr>
      <w:r w:rsidRPr="009528E8">
        <w:rPr>
          <w:b/>
          <w:bCs/>
          <w:sz w:val="24"/>
          <w:szCs w:val="24"/>
          <w:lang w:val="ru-RU"/>
        </w:rPr>
        <w:t>1. Общие положения</w:t>
      </w:r>
    </w:p>
    <w:p w:rsidR="00574D29" w:rsidRPr="009528E8" w:rsidRDefault="00574D29" w:rsidP="00574D29">
      <w:pPr>
        <w:rPr>
          <w:sz w:val="24"/>
          <w:szCs w:val="24"/>
          <w:lang w:val="ru-RU"/>
        </w:rPr>
      </w:pPr>
      <w:r w:rsidRPr="009528E8">
        <w:rPr>
          <w:sz w:val="24"/>
          <w:szCs w:val="24"/>
          <w:lang w:val="ru-RU"/>
        </w:rPr>
        <w:t>1.1. Настоящее Положение разработано в соответствии с Гражданским кодексом, Законом от 02.10.2007 № 229-ФЗ и приказом Минфина от 27.02.2018 № 32н</w:t>
      </w:r>
      <w:r w:rsidRPr="009528E8">
        <w:rPr>
          <w:color w:val="000000"/>
          <w:sz w:val="24"/>
          <w:szCs w:val="24"/>
          <w:shd w:val="clear" w:color="auto" w:fill="FFFFFF"/>
          <w:lang w:val="ru-RU"/>
        </w:rPr>
        <w:t>.</w:t>
      </w:r>
    </w:p>
    <w:p w:rsidR="00574D29" w:rsidRPr="009528E8" w:rsidRDefault="00574D29" w:rsidP="00574D29">
      <w:pPr>
        <w:rPr>
          <w:sz w:val="24"/>
          <w:szCs w:val="24"/>
          <w:lang w:val="ru-RU"/>
        </w:rPr>
      </w:pPr>
      <w:r w:rsidRPr="009528E8">
        <w:rPr>
          <w:sz w:val="24"/>
          <w:szCs w:val="24"/>
          <w:lang w:val="ru-RU"/>
        </w:rPr>
        <w:t>1.2. Положение устанавливает правила и условия признания сомнительной или безнадежной к взысканию дебиторской задолженности.</w:t>
      </w:r>
    </w:p>
    <w:p w:rsidR="00574D29" w:rsidRPr="009528E8" w:rsidRDefault="00574D29" w:rsidP="00574D29">
      <w:pPr>
        <w:jc w:val="center"/>
        <w:rPr>
          <w:b/>
          <w:bCs/>
          <w:sz w:val="24"/>
          <w:szCs w:val="24"/>
          <w:lang w:val="ru-RU"/>
        </w:rPr>
      </w:pPr>
      <w:r w:rsidRPr="009528E8">
        <w:rPr>
          <w:b/>
          <w:bCs/>
          <w:sz w:val="24"/>
          <w:szCs w:val="24"/>
          <w:lang w:val="ru-RU"/>
        </w:rPr>
        <w:t>2. Критерии признания дебиторской задолженности сомнительной или безнадежной к взысканию</w:t>
      </w:r>
    </w:p>
    <w:p w:rsidR="00574D29" w:rsidRPr="009528E8" w:rsidRDefault="00574D29" w:rsidP="00574D29">
      <w:pPr>
        <w:rPr>
          <w:sz w:val="24"/>
          <w:szCs w:val="24"/>
          <w:lang w:val="ru-RU"/>
        </w:rPr>
      </w:pPr>
      <w:r w:rsidRPr="009528E8">
        <w:rPr>
          <w:sz w:val="24"/>
          <w:szCs w:val="24"/>
          <w:lang w:val="ru-RU"/>
        </w:rPr>
        <w:t>2.1. 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возвращению задолженности.</w:t>
      </w:r>
    </w:p>
    <w:p w:rsidR="00574D29" w:rsidRPr="009528E8" w:rsidRDefault="00574D29" w:rsidP="00574D29">
      <w:pPr>
        <w:rPr>
          <w:sz w:val="24"/>
          <w:szCs w:val="24"/>
          <w:lang w:val="ru-RU"/>
        </w:rPr>
      </w:pPr>
      <w:r w:rsidRPr="009528E8">
        <w:rPr>
          <w:sz w:val="24"/>
          <w:szCs w:val="24"/>
          <w:lang w:val="ru-RU"/>
        </w:rPr>
        <w:t>2.2. Основанием для признания дебиторской задолженности безнадежной к взысканию является:</w:t>
      </w:r>
    </w:p>
    <w:p w:rsidR="00574D29" w:rsidRPr="009528E8" w:rsidRDefault="00574D29" w:rsidP="00574D29">
      <w:pPr>
        <w:rPr>
          <w:sz w:val="24"/>
          <w:szCs w:val="24"/>
          <w:lang w:val="ru-RU"/>
        </w:rPr>
      </w:pPr>
      <w:proofErr w:type="gramStart"/>
      <w:r w:rsidRPr="009528E8">
        <w:rPr>
          <w:sz w:val="24"/>
          <w:szCs w:val="24"/>
          <w:lang w:val="ru-RU"/>
        </w:rPr>
        <w:t>– ликвидации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(ЕГРЮЛ);</w:t>
      </w:r>
      <w:r w:rsidRPr="009528E8">
        <w:rPr>
          <w:sz w:val="24"/>
          <w:szCs w:val="24"/>
          <w:lang w:val="ru-RU"/>
        </w:rPr>
        <w:br/>
        <w:t>– вынесение определения о завершении конкурсного производства по делу о банкротстве организации-должника и внесение в Единый государственный реестр юридических лиц (ЕГРЮЛ) записи о ликвидации организации;</w:t>
      </w:r>
      <w:proofErr w:type="gramEnd"/>
      <w:r w:rsidRPr="009528E8">
        <w:rPr>
          <w:sz w:val="24"/>
          <w:szCs w:val="24"/>
          <w:lang w:val="ru-RU"/>
        </w:rPr>
        <w:br/>
        <w:t xml:space="preserve">– </w:t>
      </w:r>
      <w:proofErr w:type="gramStart"/>
      <w:r w:rsidRPr="009528E8">
        <w:rPr>
          <w:sz w:val="24"/>
          <w:szCs w:val="24"/>
          <w:lang w:val="ru-RU"/>
        </w:rPr>
        <w:t>определение о завершении конкурсного производства по делу о банкротстве в отношении индивидуального предпринимателя или крестьянского (фермерского) хозяйства;</w:t>
      </w:r>
      <w:r w:rsidRPr="009528E8">
        <w:rPr>
          <w:sz w:val="24"/>
          <w:szCs w:val="24"/>
          <w:lang w:val="ru-RU"/>
        </w:rPr>
        <w:br/>
        <w:t>– постановление о прекращении исполнительного производства и о возвращении взыскателю исполнительного документа по основаниям, предусмотренным пунктами 3–4 статьи 46 Закона от 02.10.2007 № 229-ФЗ;</w:t>
      </w:r>
      <w:r w:rsidRPr="009528E8">
        <w:rPr>
          <w:sz w:val="24"/>
          <w:szCs w:val="24"/>
          <w:lang w:val="ru-RU"/>
        </w:rPr>
        <w:br/>
        <w:t>– вступление в силу решения суда об отказе в удовлетворении требований (части требований) заявителя о взыскании задолженности;</w:t>
      </w:r>
      <w:proofErr w:type="gramEnd"/>
      <w:r w:rsidRPr="009528E8">
        <w:rPr>
          <w:sz w:val="24"/>
          <w:szCs w:val="24"/>
          <w:lang w:val="ru-RU"/>
        </w:rPr>
        <w:br/>
        <w:t xml:space="preserve">– </w:t>
      </w:r>
      <w:proofErr w:type="gramStart"/>
      <w:r w:rsidRPr="009528E8">
        <w:rPr>
          <w:sz w:val="24"/>
          <w:szCs w:val="24"/>
          <w:lang w:val="ru-RU"/>
        </w:rPr>
        <w:t>смерть должника –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обязанности не могут перейти к правопреемнику;</w:t>
      </w:r>
      <w:r w:rsidRPr="009528E8">
        <w:rPr>
          <w:sz w:val="24"/>
          <w:szCs w:val="24"/>
          <w:lang w:val="ru-RU"/>
        </w:rPr>
        <w:br/>
        <w:t>– 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w:t>
      </w:r>
      <w:proofErr w:type="gramEnd"/>
      <w:r w:rsidRPr="009528E8">
        <w:rPr>
          <w:sz w:val="24"/>
          <w:szCs w:val="24"/>
          <w:lang w:val="ru-RU"/>
        </w:rPr>
        <w:br/>
        <w:t>– 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574D29" w:rsidRPr="009528E8" w:rsidRDefault="00574D29" w:rsidP="00574D29">
      <w:pPr>
        <w:rPr>
          <w:sz w:val="24"/>
          <w:szCs w:val="24"/>
          <w:lang w:val="ru-RU"/>
        </w:rPr>
      </w:pPr>
      <w:r w:rsidRPr="009528E8">
        <w:rPr>
          <w:sz w:val="24"/>
          <w:szCs w:val="24"/>
          <w:lang w:val="ru-RU"/>
        </w:rPr>
        <w:lastRenderedPageBreak/>
        <w:t xml:space="preserve">2.3 Сомнительной </w:t>
      </w:r>
      <w:r w:rsidRPr="009528E8">
        <w:rPr>
          <w:color w:val="000000"/>
          <w:sz w:val="24"/>
          <w:szCs w:val="24"/>
          <w:shd w:val="clear" w:color="auto" w:fill="FFFFFF"/>
          <w:lang w:val="ru-RU"/>
        </w:rPr>
        <w:t>признается задолженность при условии, что должник нарушил сроки исполнения обязательства, и наличии одного из следующих обст</w:t>
      </w:r>
      <w:r w:rsidRPr="009528E8">
        <w:rPr>
          <w:sz w:val="24"/>
          <w:szCs w:val="24"/>
          <w:lang w:val="ru-RU"/>
        </w:rPr>
        <w:t>оятельств:</w:t>
      </w:r>
    </w:p>
    <w:p w:rsidR="00574D29" w:rsidRPr="009528E8" w:rsidRDefault="00574D29" w:rsidP="00574D29">
      <w:pPr>
        <w:rPr>
          <w:sz w:val="24"/>
          <w:szCs w:val="24"/>
          <w:lang w:val="ru-RU"/>
        </w:rPr>
      </w:pPr>
      <w:r w:rsidRPr="009528E8">
        <w:rPr>
          <w:sz w:val="24"/>
          <w:szCs w:val="24"/>
          <w:lang w:val="ru-RU"/>
        </w:rPr>
        <w:t>– отсутствие обеспечения долга залогом, задатком, поручительством, банковской гарантией и т. п.;</w:t>
      </w:r>
      <w:r w:rsidRPr="009528E8">
        <w:rPr>
          <w:sz w:val="24"/>
          <w:szCs w:val="24"/>
          <w:lang w:val="ru-RU"/>
        </w:rPr>
        <w:br/>
        <w:t>– значительные финансовые затруднения должника, ставшие известными из СМИ или других источников;</w:t>
      </w:r>
      <w:r w:rsidRPr="009528E8">
        <w:rPr>
          <w:sz w:val="24"/>
          <w:szCs w:val="24"/>
          <w:lang w:val="ru-RU"/>
        </w:rPr>
        <w:br/>
        <w:t>– возбуждение процедуры банкротства в отношении должника.</w:t>
      </w:r>
    </w:p>
    <w:p w:rsidR="00574D29" w:rsidRPr="009528E8" w:rsidRDefault="00574D29" w:rsidP="00574D29">
      <w:pPr>
        <w:rPr>
          <w:sz w:val="24"/>
          <w:szCs w:val="24"/>
          <w:lang w:val="ru-RU"/>
        </w:rPr>
      </w:pPr>
      <w:r w:rsidRPr="009528E8">
        <w:rPr>
          <w:sz w:val="24"/>
          <w:szCs w:val="24"/>
          <w:lang w:val="ru-RU"/>
        </w:rPr>
        <w:t>2.4. Не признаются сомнительными:</w:t>
      </w:r>
    </w:p>
    <w:p w:rsidR="00574D29" w:rsidRPr="009528E8" w:rsidRDefault="00574D29" w:rsidP="00574D29">
      <w:pPr>
        <w:rPr>
          <w:sz w:val="24"/>
          <w:szCs w:val="24"/>
          <w:lang w:val="ru-RU"/>
        </w:rPr>
      </w:pPr>
      <w:r w:rsidRPr="009528E8">
        <w:rPr>
          <w:sz w:val="24"/>
          <w:szCs w:val="24"/>
          <w:lang w:val="ru-RU"/>
        </w:rPr>
        <w:t>– обязательство должника, просрочка исполнения которого не превышает 30 дней;</w:t>
      </w:r>
      <w:r w:rsidRPr="009528E8">
        <w:rPr>
          <w:sz w:val="24"/>
          <w:szCs w:val="24"/>
          <w:lang w:val="ru-RU"/>
        </w:rPr>
        <w:br/>
        <w:t>– задолженность заказчиков по договорам оказания услуг или выполнения работ, по которым срок действия договора не истек.</w:t>
      </w:r>
    </w:p>
    <w:p w:rsidR="00574D29" w:rsidRPr="009528E8" w:rsidRDefault="00574D29" w:rsidP="00574D29">
      <w:pPr>
        <w:jc w:val="center"/>
        <w:rPr>
          <w:b/>
          <w:bCs/>
          <w:sz w:val="24"/>
          <w:szCs w:val="24"/>
          <w:lang w:val="ru-RU"/>
        </w:rPr>
      </w:pPr>
      <w:r w:rsidRPr="009528E8">
        <w:rPr>
          <w:b/>
          <w:sz w:val="24"/>
          <w:szCs w:val="24"/>
          <w:lang w:val="ru-RU"/>
        </w:rPr>
        <w:t xml:space="preserve">3. Порядок </w:t>
      </w:r>
      <w:r w:rsidRPr="009528E8">
        <w:rPr>
          <w:b/>
          <w:bCs/>
          <w:sz w:val="24"/>
          <w:szCs w:val="24"/>
          <w:lang w:val="ru-RU"/>
        </w:rPr>
        <w:t>признания дебиторской задолженности сомнительной или безнадежной к взысканию</w:t>
      </w:r>
    </w:p>
    <w:p w:rsidR="00574D29" w:rsidRPr="009528E8" w:rsidRDefault="00574D29" w:rsidP="00574D29">
      <w:pPr>
        <w:rPr>
          <w:sz w:val="24"/>
          <w:szCs w:val="24"/>
          <w:lang w:val="ru-RU"/>
        </w:rPr>
      </w:pPr>
      <w:r w:rsidRPr="009528E8">
        <w:rPr>
          <w:sz w:val="24"/>
          <w:szCs w:val="24"/>
          <w:lang w:val="ru-RU"/>
        </w:rPr>
        <w:t xml:space="preserve">3.1. Решение о признании дебиторской задолженности сомнительной или безнадежной к взысканию принимает комиссия по поступлению и выбытию активов. </w:t>
      </w:r>
    </w:p>
    <w:p w:rsidR="00574D29" w:rsidRPr="009528E8" w:rsidRDefault="00574D29" w:rsidP="00574D29">
      <w:pPr>
        <w:rPr>
          <w:sz w:val="24"/>
          <w:szCs w:val="24"/>
          <w:lang w:val="ru-RU"/>
        </w:rPr>
      </w:pPr>
      <w:r w:rsidRPr="009528E8">
        <w:rPr>
          <w:sz w:val="24"/>
          <w:szCs w:val="24"/>
          <w:lang w:val="ru-RU"/>
        </w:rPr>
        <w:t>Комиссия принимает решение на основании служебной записки главного бухгалтера рассмотреть вопрос о признании дебиторской задолженности сомнительной или безнадежной к взысканию.</w:t>
      </w:r>
    </w:p>
    <w:p w:rsidR="00574D29" w:rsidRPr="009528E8" w:rsidRDefault="00574D29" w:rsidP="00574D29">
      <w:pPr>
        <w:rPr>
          <w:sz w:val="24"/>
          <w:szCs w:val="24"/>
          <w:lang w:val="ru-RU"/>
        </w:rPr>
      </w:pPr>
      <w:r w:rsidRPr="009528E8">
        <w:rPr>
          <w:sz w:val="24"/>
          <w:szCs w:val="24"/>
          <w:lang w:val="ru-RU"/>
        </w:rPr>
        <w:t>Служебная записка содержит информацию о причинах признания дебиторской задолженности сомнительной или безнадежной к взысканию. К служебной записке прикладываются документы, указанные в пункте 3.5 настоящего Положения.</w:t>
      </w:r>
    </w:p>
    <w:p w:rsidR="00574D29" w:rsidRPr="009528E8" w:rsidRDefault="00574D29" w:rsidP="00574D29">
      <w:pPr>
        <w:rPr>
          <w:sz w:val="24"/>
          <w:szCs w:val="24"/>
          <w:lang w:val="ru-RU"/>
        </w:rPr>
      </w:pPr>
      <w:r w:rsidRPr="009528E8">
        <w:rPr>
          <w:sz w:val="24"/>
          <w:szCs w:val="24"/>
          <w:lang w:val="ru-RU"/>
        </w:rPr>
        <w:t>Заседание комиссии проводится на следующий рабочий день после поступления служебной записки от главного бухгалтера.</w:t>
      </w:r>
    </w:p>
    <w:p w:rsidR="00574D29" w:rsidRPr="009528E8" w:rsidRDefault="00574D29" w:rsidP="00574D29">
      <w:pPr>
        <w:rPr>
          <w:sz w:val="24"/>
          <w:szCs w:val="24"/>
          <w:lang w:val="ru-RU"/>
        </w:rPr>
      </w:pPr>
      <w:r w:rsidRPr="009528E8">
        <w:rPr>
          <w:sz w:val="24"/>
          <w:szCs w:val="24"/>
          <w:lang w:val="ru-RU"/>
        </w:rPr>
        <w:t>3.2. Комиссия может признать дебиторскую задолженность сомнительной или безнадежной к взысканию или откажет в признании. Для этого комиссия проводит анализ документов, указанных в пункте 3.5. настоящего Положения, и устанавливает факт возникновения обстоятель</w:t>
      </w:r>
      <w:proofErr w:type="gramStart"/>
      <w:r w:rsidRPr="009528E8">
        <w:rPr>
          <w:sz w:val="24"/>
          <w:szCs w:val="24"/>
          <w:lang w:val="ru-RU"/>
        </w:rPr>
        <w:t>ств дл</w:t>
      </w:r>
      <w:proofErr w:type="gramEnd"/>
      <w:r w:rsidRPr="009528E8">
        <w:rPr>
          <w:sz w:val="24"/>
          <w:szCs w:val="24"/>
          <w:lang w:val="ru-RU"/>
        </w:rPr>
        <w:t>я признания дебиторской задолженности сомнительной или безнадежной к взысканию.</w:t>
      </w:r>
    </w:p>
    <w:p w:rsidR="00574D29" w:rsidRPr="009528E8" w:rsidRDefault="00574D29" w:rsidP="00574D29">
      <w:pPr>
        <w:rPr>
          <w:sz w:val="24"/>
          <w:szCs w:val="24"/>
          <w:lang w:val="ru-RU"/>
        </w:rPr>
      </w:pPr>
      <w:r w:rsidRPr="009528E8">
        <w:rPr>
          <w:sz w:val="24"/>
          <w:szCs w:val="24"/>
          <w:lang w:val="ru-RU"/>
        </w:rPr>
        <w:t>При необходимости запрашивает у главного бухгалтера другие документы и разъяснения;</w:t>
      </w:r>
    </w:p>
    <w:p w:rsidR="00574D29" w:rsidRPr="009528E8" w:rsidRDefault="00574D29" w:rsidP="00574D29">
      <w:pPr>
        <w:rPr>
          <w:sz w:val="24"/>
          <w:szCs w:val="24"/>
          <w:lang w:val="ru-RU"/>
        </w:rPr>
      </w:pPr>
      <w:r w:rsidRPr="009528E8">
        <w:rPr>
          <w:sz w:val="24"/>
          <w:szCs w:val="24"/>
          <w:lang w:val="ru-RU"/>
        </w:rPr>
        <w:t>3.3. Комиссия признает дебиторскую задолженность сомнительной или безнадежной к взысканию, если имеются основания для возобновления процедуры взыскания задолженности или отсутствуют основания для возобновления процедуры взыскания задолженности, предусмотренные законодательством Российской Федерации.</w:t>
      </w:r>
    </w:p>
    <w:p w:rsidR="00574D29" w:rsidRPr="009528E8" w:rsidRDefault="00574D29" w:rsidP="00574D29">
      <w:pPr>
        <w:rPr>
          <w:sz w:val="24"/>
          <w:szCs w:val="24"/>
          <w:lang w:val="ru-RU"/>
        </w:rPr>
      </w:pPr>
      <w:r w:rsidRPr="009528E8">
        <w:rPr>
          <w:sz w:val="24"/>
          <w:szCs w:val="24"/>
          <w:lang w:val="ru-RU"/>
        </w:rPr>
        <w:t xml:space="preserve">При наличии оснований для возобновления процедуры взыскания дебиторской задолженности указывается дата </w:t>
      </w:r>
      <w:proofErr w:type="gramStart"/>
      <w:r w:rsidRPr="009528E8">
        <w:rPr>
          <w:sz w:val="24"/>
          <w:szCs w:val="24"/>
          <w:lang w:val="ru-RU"/>
        </w:rPr>
        <w:t>окончания срока возможного возобновления процедуры взыскания</w:t>
      </w:r>
      <w:proofErr w:type="gramEnd"/>
      <w:r w:rsidRPr="009528E8">
        <w:rPr>
          <w:sz w:val="24"/>
          <w:szCs w:val="24"/>
          <w:lang w:val="ru-RU"/>
        </w:rPr>
        <w:t>.</w:t>
      </w:r>
    </w:p>
    <w:p w:rsidR="00574D29" w:rsidRPr="009528E8" w:rsidRDefault="00574D29" w:rsidP="00574D29">
      <w:pPr>
        <w:rPr>
          <w:sz w:val="24"/>
          <w:szCs w:val="24"/>
          <w:lang w:val="ru-RU"/>
        </w:rPr>
      </w:pPr>
      <w:r w:rsidRPr="009528E8">
        <w:rPr>
          <w:sz w:val="24"/>
          <w:szCs w:val="24"/>
          <w:lang w:val="ru-RU"/>
        </w:rPr>
        <w:t>3.4. В случае разногласия мнений членов комиссии принимается решение об отказе в признании дебиторской задолженности сомнительной или безнадежной к взысканию.</w:t>
      </w:r>
    </w:p>
    <w:p w:rsidR="00574D29" w:rsidRPr="009528E8" w:rsidRDefault="00574D29" w:rsidP="00574D29">
      <w:pPr>
        <w:rPr>
          <w:sz w:val="24"/>
          <w:szCs w:val="24"/>
          <w:lang w:val="ru-RU"/>
        </w:rPr>
      </w:pPr>
      <w:r w:rsidRPr="009528E8">
        <w:rPr>
          <w:sz w:val="24"/>
          <w:szCs w:val="24"/>
          <w:lang w:val="ru-RU"/>
        </w:rPr>
        <w:lastRenderedPageBreak/>
        <w:t>3.5. Для признания дебиторской задолженности сомнительной или безнадежной к взысканию необходимы следующие документы:</w:t>
      </w:r>
    </w:p>
    <w:p w:rsidR="00574D29" w:rsidRPr="009528E8" w:rsidRDefault="00574D29" w:rsidP="00574D29">
      <w:pPr>
        <w:rPr>
          <w:sz w:val="24"/>
          <w:szCs w:val="24"/>
          <w:lang w:val="ru-RU"/>
        </w:rPr>
      </w:pPr>
      <w:r w:rsidRPr="009528E8">
        <w:rPr>
          <w:sz w:val="24"/>
          <w:szCs w:val="24"/>
          <w:lang w:val="ru-RU"/>
        </w:rPr>
        <w:t>а) выписка из бухгалтерской отчетности учреждения(приложения 1, 2);</w:t>
      </w:r>
    </w:p>
    <w:p w:rsidR="00574D29" w:rsidRPr="009528E8" w:rsidRDefault="00574D29" w:rsidP="00574D29">
      <w:pPr>
        <w:rPr>
          <w:sz w:val="24"/>
          <w:szCs w:val="24"/>
          <w:lang w:val="ru-RU"/>
        </w:rPr>
      </w:pPr>
      <w:r w:rsidRPr="009528E8">
        <w:rPr>
          <w:sz w:val="24"/>
          <w:szCs w:val="24"/>
          <w:lang w:val="ru-RU"/>
        </w:rPr>
        <w:t>б) справка о принятых мерах по взысканию задолженности;</w:t>
      </w:r>
    </w:p>
    <w:p w:rsidR="00574D29" w:rsidRPr="009528E8" w:rsidRDefault="00574D29" w:rsidP="00574D29">
      <w:pPr>
        <w:rPr>
          <w:sz w:val="24"/>
          <w:szCs w:val="24"/>
          <w:lang w:val="ru-RU"/>
        </w:rPr>
      </w:pPr>
      <w:r w:rsidRPr="009528E8">
        <w:rPr>
          <w:sz w:val="24"/>
          <w:szCs w:val="24"/>
          <w:lang w:val="ru-RU"/>
        </w:rPr>
        <w:t>в) документы, подтверждающие случаи признания задолженности безнадежной к взысканию:</w:t>
      </w:r>
    </w:p>
    <w:p w:rsidR="00574D29" w:rsidRPr="009528E8" w:rsidRDefault="00574D29" w:rsidP="00574D29">
      <w:pPr>
        <w:rPr>
          <w:sz w:val="24"/>
          <w:szCs w:val="24"/>
          <w:lang w:val="ru-RU"/>
        </w:rPr>
      </w:pPr>
      <w:r w:rsidRPr="009528E8">
        <w:rPr>
          <w:sz w:val="24"/>
          <w:szCs w:val="24"/>
          <w:lang w:val="ru-RU"/>
        </w:rPr>
        <w:t>– документ, содержащий сведения из ЕГРЮЛ о ликвидации юридического лица или об отсутствии сведений о юридическом лице в ЕГРЮЛ;</w:t>
      </w:r>
      <w:r w:rsidRPr="009528E8">
        <w:rPr>
          <w:sz w:val="24"/>
          <w:szCs w:val="24"/>
          <w:lang w:val="ru-RU"/>
        </w:rPr>
        <w:br/>
        <w:t>– 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w:t>
      </w:r>
      <w:r w:rsidRPr="009528E8">
        <w:rPr>
          <w:sz w:val="24"/>
          <w:szCs w:val="24"/>
          <w:lang w:val="ru-RU"/>
        </w:rPr>
        <w:br/>
        <w:t>– копия решения арбитражного суда о признании индивидуального предпринимателя или крестьянского (фермерского) хозяйства банкротом и копия определения арбитражного суда о завершении конкурсного производства по делу о банкротстве;</w:t>
      </w:r>
      <w:r w:rsidRPr="009528E8">
        <w:rPr>
          <w:sz w:val="24"/>
          <w:szCs w:val="24"/>
          <w:lang w:val="ru-RU"/>
        </w:rPr>
        <w:br/>
        <w:t>– копия постановления о прекращении исполнительного производства;</w:t>
      </w:r>
      <w:r w:rsidRPr="009528E8">
        <w:rPr>
          <w:sz w:val="24"/>
          <w:szCs w:val="24"/>
          <w:lang w:val="ru-RU"/>
        </w:rPr>
        <w:br/>
        <w:t>– копия решения суда об отказе в удовлетворении требований (части требований) о взыскании задолженности с должника;</w:t>
      </w:r>
      <w:r w:rsidRPr="009528E8">
        <w:rPr>
          <w:sz w:val="24"/>
          <w:szCs w:val="24"/>
          <w:lang w:val="ru-RU"/>
        </w:rPr>
        <w:br/>
        <w:t xml:space="preserve">– </w:t>
      </w:r>
      <w:proofErr w:type="gramStart"/>
      <w:r w:rsidRPr="009528E8">
        <w:rPr>
          <w:sz w:val="24"/>
          <w:szCs w:val="24"/>
          <w:lang w:val="ru-RU"/>
        </w:rPr>
        <w:t>копия решения арбитражного суда о признании организации банкротом и копия определения арбитражного суда о завершении конкурсного производства;</w:t>
      </w:r>
      <w:r w:rsidRPr="009528E8">
        <w:rPr>
          <w:sz w:val="24"/>
          <w:szCs w:val="24"/>
          <w:lang w:val="ru-RU"/>
        </w:rPr>
        <w:br/>
        <w:t>– документы, подтверждающие истечение срока исковой давности (договоры, платежные документы, товарные накладные, акты выполненных работ (оказанных услуг),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r w:rsidRPr="009528E8">
        <w:rPr>
          <w:sz w:val="24"/>
          <w:szCs w:val="24"/>
          <w:lang w:val="ru-RU"/>
        </w:rPr>
        <w:br/>
        <w:t xml:space="preserve">– </w:t>
      </w:r>
      <w:proofErr w:type="gramStart"/>
      <w:r w:rsidRPr="009528E8">
        <w:rPr>
          <w:sz w:val="24"/>
          <w:szCs w:val="24"/>
          <w:lang w:val="ru-RU"/>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r w:rsidRPr="009528E8">
        <w:rPr>
          <w:sz w:val="24"/>
          <w:szCs w:val="24"/>
          <w:lang w:val="ru-RU"/>
        </w:rPr>
        <w:br/>
        <w:t>– документ, содержащий сведения уполномоченного органа о наступлении чрезвычайных или других непредвиденных обстоятельств;</w:t>
      </w:r>
      <w:r w:rsidRPr="009528E8">
        <w:rPr>
          <w:sz w:val="24"/>
          <w:szCs w:val="24"/>
          <w:lang w:val="ru-RU"/>
        </w:rPr>
        <w:br/>
        <w:t>– 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roofErr w:type="gramEnd"/>
    </w:p>
    <w:p w:rsidR="00574D29" w:rsidRPr="009528E8" w:rsidRDefault="00574D29" w:rsidP="00574D29">
      <w:pPr>
        <w:rPr>
          <w:sz w:val="24"/>
          <w:szCs w:val="24"/>
          <w:lang w:val="ru-RU"/>
        </w:rPr>
      </w:pPr>
      <w:r w:rsidRPr="009528E8">
        <w:rPr>
          <w:sz w:val="24"/>
          <w:szCs w:val="24"/>
          <w:lang w:val="ru-RU"/>
        </w:rPr>
        <w:t>г) документы, подтверждающие случаи признания задолженности сомнительной:</w:t>
      </w:r>
    </w:p>
    <w:p w:rsidR="00574D29" w:rsidRPr="009528E8" w:rsidRDefault="00574D29" w:rsidP="00574D29">
      <w:pPr>
        <w:rPr>
          <w:sz w:val="24"/>
          <w:szCs w:val="24"/>
          <w:lang w:val="ru-RU"/>
        </w:rPr>
      </w:pPr>
      <w:r w:rsidRPr="009528E8">
        <w:rPr>
          <w:sz w:val="24"/>
          <w:szCs w:val="24"/>
          <w:lang w:val="ru-RU"/>
        </w:rPr>
        <w:t>– договор с контрагентом, выписка из него или копия договора;</w:t>
      </w:r>
      <w:r w:rsidRPr="009528E8">
        <w:rPr>
          <w:sz w:val="24"/>
          <w:szCs w:val="24"/>
          <w:lang w:val="ru-RU"/>
        </w:rPr>
        <w:br/>
        <w:t>– копии документов, ссылки на сайт в сети Интернет, подтверждающие значительные финансовые затруднения контрагента;</w:t>
      </w:r>
      <w:r w:rsidRPr="009528E8">
        <w:rPr>
          <w:sz w:val="24"/>
          <w:szCs w:val="24"/>
          <w:lang w:val="ru-RU"/>
        </w:rPr>
        <w:br/>
        <w:t>– документы, подтверждающие возбуждение процедуры банкротства, или ссылки на сайт в сети Интернет с информацией о начале процедуры банкротства.</w:t>
      </w:r>
    </w:p>
    <w:p w:rsidR="00574D29" w:rsidRPr="009528E8" w:rsidRDefault="00574D29" w:rsidP="00574D29">
      <w:pPr>
        <w:rPr>
          <w:sz w:val="24"/>
          <w:szCs w:val="24"/>
          <w:lang w:val="ru-RU"/>
        </w:rPr>
      </w:pPr>
      <w:r w:rsidRPr="009528E8">
        <w:rPr>
          <w:sz w:val="24"/>
          <w:szCs w:val="24"/>
          <w:lang w:val="ru-RU"/>
        </w:rPr>
        <w:t>3.6. Решение комиссии по поступлению и выбытию активов о признании задолженности сомнительной или безнадежной к взысканию оформляется актом (приложение 3), содержащим следующую информацию:</w:t>
      </w:r>
    </w:p>
    <w:p w:rsidR="00574D29" w:rsidRPr="009528E8" w:rsidRDefault="00574D29" w:rsidP="00574D29">
      <w:pPr>
        <w:rPr>
          <w:sz w:val="24"/>
          <w:szCs w:val="24"/>
          <w:lang w:val="ru-RU"/>
        </w:rPr>
      </w:pPr>
      <w:proofErr w:type="gramStart"/>
      <w:r w:rsidRPr="009528E8">
        <w:rPr>
          <w:sz w:val="24"/>
          <w:szCs w:val="24"/>
          <w:lang w:val="ru-RU"/>
        </w:rPr>
        <w:t>– полное наименование учреждения;</w:t>
      </w:r>
      <w:r w:rsidRPr="009528E8">
        <w:rPr>
          <w:sz w:val="24"/>
          <w:szCs w:val="24"/>
          <w:lang w:val="ru-RU"/>
        </w:rPr>
        <w:br/>
        <w:t>– идентификационный номер налогоплательщика, основной государственный регистрационный номер, код причины постановки на учет налогоплательщика;</w:t>
      </w:r>
      <w:r w:rsidRPr="009528E8">
        <w:rPr>
          <w:sz w:val="24"/>
          <w:szCs w:val="24"/>
          <w:lang w:val="ru-RU"/>
        </w:rPr>
        <w:br/>
        <w:t>– реквизиты документов, по которым возникла дебиторская задолженность, – платежных документов, накладных, актов выполненных работ и т. д.;</w:t>
      </w:r>
      <w:r w:rsidRPr="009528E8">
        <w:rPr>
          <w:sz w:val="24"/>
          <w:szCs w:val="24"/>
          <w:lang w:val="ru-RU"/>
        </w:rPr>
        <w:br/>
      </w:r>
      <w:r w:rsidRPr="009528E8">
        <w:rPr>
          <w:sz w:val="24"/>
          <w:szCs w:val="24"/>
          <w:lang w:val="ru-RU"/>
        </w:rPr>
        <w:lastRenderedPageBreak/>
        <w:t>– сумма дебиторской задолженности, признанной сомнительной или безнадежной к взысканию;</w:t>
      </w:r>
      <w:r w:rsidRPr="009528E8">
        <w:rPr>
          <w:sz w:val="24"/>
          <w:szCs w:val="24"/>
          <w:lang w:val="ru-RU"/>
        </w:rPr>
        <w:br/>
        <w:t>– дата принятия решения о признании дебиторской задолженности сомнительной или безнадежной к взысканию;</w:t>
      </w:r>
      <w:proofErr w:type="gramEnd"/>
      <w:r w:rsidRPr="009528E8">
        <w:rPr>
          <w:sz w:val="24"/>
          <w:szCs w:val="24"/>
          <w:lang w:val="ru-RU"/>
        </w:rPr>
        <w:br/>
        <w:t>– подписи членов комиссии;</w:t>
      </w:r>
    </w:p>
    <w:p w:rsidR="00574D29" w:rsidRPr="009528E8" w:rsidRDefault="00574D29" w:rsidP="00574D29">
      <w:pPr>
        <w:rPr>
          <w:sz w:val="24"/>
          <w:szCs w:val="24"/>
          <w:lang w:val="ru-RU"/>
        </w:rPr>
      </w:pPr>
      <w:r w:rsidRPr="009528E8">
        <w:rPr>
          <w:sz w:val="24"/>
          <w:szCs w:val="24"/>
          <w:lang w:val="ru-RU"/>
        </w:rPr>
        <w:t>-утверждается руководителем.</w:t>
      </w:r>
    </w:p>
    <w:p w:rsidR="00574D29" w:rsidRPr="00574D29" w:rsidRDefault="00574D29" w:rsidP="00574D29">
      <w:pPr>
        <w:jc w:val="right"/>
        <w:rPr>
          <w:lang w:val="ru-RU"/>
        </w:rPr>
      </w:pPr>
      <w:r w:rsidRPr="00574D29">
        <w:rPr>
          <w:lang w:val="ru-RU"/>
        </w:rPr>
        <w:t>Приложение 1</w:t>
      </w:r>
      <w:r w:rsidRPr="00574D29">
        <w:rPr>
          <w:lang w:val="ru-RU"/>
        </w:rPr>
        <w:br/>
        <w:t>к настоящему Положению</w:t>
      </w:r>
    </w:p>
    <w:p w:rsidR="00574D29" w:rsidRPr="00574D29" w:rsidRDefault="00574D29" w:rsidP="00574D29">
      <w:pPr>
        <w:jc w:val="center"/>
        <w:rPr>
          <w:b/>
          <w:lang w:val="ru-RU"/>
        </w:rPr>
      </w:pPr>
      <w:r w:rsidRPr="00574D29">
        <w:rPr>
          <w:b/>
          <w:lang w:val="ru-RU"/>
        </w:rPr>
        <w:t>Выписка из Сведений о дебиторской и кредиторской задолженности учреждения (ф.</w:t>
      </w:r>
      <w:r w:rsidRPr="00797715">
        <w:rPr>
          <w:b/>
        </w:rPr>
        <w:t> </w:t>
      </w:r>
      <w:r w:rsidRPr="00574D29">
        <w:rPr>
          <w:b/>
          <w:bCs/>
          <w:lang w:val="ru-RU"/>
        </w:rPr>
        <w:t>0503169</w:t>
      </w:r>
      <w:r w:rsidRPr="00574D29">
        <w:rPr>
          <w:b/>
          <w:lang w:val="ru-RU"/>
        </w:rPr>
        <w:t xml:space="preserve">) </w:t>
      </w:r>
    </w:p>
    <w:p w:rsidR="00574D29" w:rsidRPr="00797715" w:rsidRDefault="00574D29" w:rsidP="00574D29">
      <w:r w:rsidRPr="00DE64D0">
        <w:t>1</w:t>
      </w:r>
      <w:r w:rsidRPr="00797715">
        <w:t xml:space="preserve">. </w:t>
      </w:r>
      <w:proofErr w:type="spellStart"/>
      <w:r w:rsidRPr="00797715">
        <w:t>Сведения</w:t>
      </w:r>
      <w:proofErr w:type="spellEnd"/>
      <w:r w:rsidRPr="00797715">
        <w:t xml:space="preserve"> о </w:t>
      </w:r>
      <w:proofErr w:type="spellStart"/>
      <w:r w:rsidRPr="00797715">
        <w:t>дебиторской</w:t>
      </w:r>
      <w:proofErr w:type="spellEnd"/>
      <w:r w:rsidRPr="00797715">
        <w:t xml:space="preserve"> (</w:t>
      </w:r>
      <w:proofErr w:type="spellStart"/>
      <w:r w:rsidRPr="00797715">
        <w:t>кредиторской</w:t>
      </w:r>
      <w:proofErr w:type="spellEnd"/>
      <w:r w:rsidRPr="00797715">
        <w:t xml:space="preserve">) </w:t>
      </w:r>
      <w:proofErr w:type="spellStart"/>
      <w:r w:rsidRPr="00797715">
        <w:t>задолженности</w:t>
      </w:r>
      <w:proofErr w:type="spellEnd"/>
    </w:p>
    <w:tbl>
      <w:tblPr>
        <w:tblW w:w="5000" w:type="pct"/>
        <w:shd w:val="clear" w:color="auto" w:fill="FFFFFF"/>
        <w:tblCellMar>
          <w:top w:w="15" w:type="dxa"/>
          <w:left w:w="15" w:type="dxa"/>
          <w:bottom w:w="15" w:type="dxa"/>
          <w:right w:w="15" w:type="dxa"/>
        </w:tblCellMar>
        <w:tblLook w:val="04A0"/>
      </w:tblPr>
      <w:tblGrid>
        <w:gridCol w:w="774"/>
        <w:gridCol w:w="463"/>
        <w:gridCol w:w="729"/>
        <w:gridCol w:w="738"/>
        <w:gridCol w:w="873"/>
        <w:gridCol w:w="943"/>
        <w:gridCol w:w="873"/>
        <w:gridCol w:w="943"/>
        <w:gridCol w:w="464"/>
        <w:gridCol w:w="729"/>
        <w:gridCol w:w="738"/>
        <w:gridCol w:w="464"/>
        <w:gridCol w:w="729"/>
        <w:gridCol w:w="738"/>
      </w:tblGrid>
      <w:tr w:rsidR="00574D29" w:rsidRPr="00797715" w:rsidTr="00D221E6">
        <w:tc>
          <w:tcPr>
            <w:tcW w:w="445" w:type="pct"/>
            <w:vMerge w:val="restart"/>
            <w:tcBorders>
              <w:top w:val="single" w:sz="4" w:space="0" w:color="auto"/>
              <w:left w:val="single" w:sz="4" w:space="0" w:color="auto"/>
              <w:right w:val="single" w:sz="4" w:space="0" w:color="auto"/>
            </w:tcBorders>
            <w:shd w:val="clear" w:color="auto" w:fill="FFFFFF"/>
            <w:tcMar>
              <w:top w:w="90" w:type="dxa"/>
              <w:left w:w="149" w:type="dxa"/>
              <w:bottom w:w="90" w:type="dxa"/>
              <w:right w:w="149" w:type="dxa"/>
            </w:tcMar>
            <w:vAlign w:val="center"/>
            <w:hideMark/>
          </w:tcPr>
          <w:p w:rsidR="00574D29" w:rsidRPr="00574D29" w:rsidRDefault="00574D29" w:rsidP="00D221E6">
            <w:pPr>
              <w:jc w:val="center"/>
              <w:rPr>
                <w:b/>
                <w:lang w:val="ru-RU"/>
              </w:rPr>
            </w:pPr>
            <w:r w:rsidRPr="00574D29">
              <w:rPr>
                <w:b/>
                <w:lang w:val="ru-RU"/>
              </w:rPr>
              <w:t>Номер (код) счета бюджетного учета с расшифровкой по контрагентам</w:t>
            </w:r>
          </w:p>
        </w:tc>
        <w:tc>
          <w:tcPr>
            <w:tcW w:w="4555" w:type="pct"/>
            <w:gridSpan w:val="13"/>
            <w:tcBorders>
              <w:top w:val="single" w:sz="4" w:space="0" w:color="auto"/>
              <w:left w:val="single" w:sz="4" w:space="0" w:color="auto"/>
              <w:bottom w:val="nil"/>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Суммазадолженности</w:t>
            </w:r>
            <w:proofErr w:type="spellEnd"/>
            <w:r w:rsidRPr="00797715">
              <w:rPr>
                <w:b/>
              </w:rPr>
              <w:t xml:space="preserve">, </w:t>
            </w:r>
            <w:proofErr w:type="spellStart"/>
            <w:r w:rsidRPr="00797715">
              <w:rPr>
                <w:b/>
              </w:rPr>
              <w:t>руб</w:t>
            </w:r>
            <w:proofErr w:type="spellEnd"/>
            <w:r w:rsidRPr="00797715">
              <w:rPr>
                <w:b/>
              </w:rPr>
              <w:t>.</w:t>
            </w:r>
          </w:p>
        </w:tc>
      </w:tr>
      <w:tr w:rsidR="00574D29" w:rsidRPr="00F15A09" w:rsidTr="00D221E6">
        <w:tc>
          <w:tcPr>
            <w:tcW w:w="445" w:type="pct"/>
            <w:vMerge/>
            <w:tcBorders>
              <w:left w:val="single" w:sz="4" w:space="0" w:color="auto"/>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
        </w:tc>
        <w:tc>
          <w:tcPr>
            <w:tcW w:w="1050" w:type="pct"/>
            <w:gridSpan w:val="3"/>
            <w:tcBorders>
              <w:top w:val="single" w:sz="6" w:space="0" w:color="000000"/>
              <w:left w:val="single" w:sz="4" w:space="0" w:color="auto"/>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наначалогода</w:t>
            </w:r>
            <w:proofErr w:type="spellEnd"/>
          </w:p>
        </w:tc>
        <w:tc>
          <w:tcPr>
            <w:tcW w:w="1406" w:type="pct"/>
            <w:gridSpan w:val="4"/>
            <w:tcBorders>
              <w:top w:val="single" w:sz="6" w:space="0" w:color="000000"/>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изменениезадолженности</w:t>
            </w:r>
            <w:proofErr w:type="spellEnd"/>
          </w:p>
        </w:tc>
        <w:tc>
          <w:tcPr>
            <w:tcW w:w="1050" w:type="pct"/>
            <w:gridSpan w:val="3"/>
            <w:tcBorders>
              <w:top w:val="single" w:sz="6" w:space="0" w:color="000000"/>
              <w:left w:val="nil"/>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наконецотчетногопериода</w:t>
            </w:r>
            <w:proofErr w:type="spellEnd"/>
          </w:p>
        </w:tc>
        <w:tc>
          <w:tcPr>
            <w:tcW w:w="1050" w:type="pct"/>
            <w:gridSpan w:val="3"/>
            <w:tcBorders>
              <w:top w:val="single" w:sz="6" w:space="0" w:color="000000"/>
              <w:left w:val="single" w:sz="4" w:space="0" w:color="auto"/>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574D29" w:rsidRDefault="00574D29" w:rsidP="00D221E6">
            <w:pPr>
              <w:jc w:val="center"/>
              <w:rPr>
                <w:b/>
                <w:lang w:val="ru-RU"/>
              </w:rPr>
            </w:pPr>
            <w:r w:rsidRPr="00574D29">
              <w:rPr>
                <w:b/>
                <w:lang w:val="ru-RU"/>
              </w:rPr>
              <w:t>на конец аналогичного периода прошлого финансового года</w:t>
            </w:r>
          </w:p>
        </w:tc>
      </w:tr>
      <w:tr w:rsidR="00574D29" w:rsidRPr="00797715" w:rsidTr="00D221E6">
        <w:trPr>
          <w:trHeight w:val="542"/>
        </w:trPr>
        <w:tc>
          <w:tcPr>
            <w:tcW w:w="445" w:type="pct"/>
            <w:vMerge/>
            <w:tcBorders>
              <w:left w:val="single" w:sz="4" w:space="0" w:color="auto"/>
              <w:right w:val="single" w:sz="4" w:space="0" w:color="auto"/>
            </w:tcBorders>
            <w:shd w:val="clear" w:color="auto" w:fill="FFFFFF"/>
            <w:tcMar>
              <w:top w:w="90" w:type="dxa"/>
              <w:left w:w="149" w:type="dxa"/>
              <w:bottom w:w="90" w:type="dxa"/>
              <w:right w:w="149" w:type="dxa"/>
            </w:tcMar>
            <w:vAlign w:val="center"/>
            <w:hideMark/>
          </w:tcPr>
          <w:p w:rsidR="00574D29" w:rsidRPr="00574D29" w:rsidRDefault="00574D29" w:rsidP="00D221E6">
            <w:pPr>
              <w:jc w:val="center"/>
              <w:rPr>
                <w:b/>
                <w:lang w:val="ru-RU"/>
              </w:rPr>
            </w:pPr>
          </w:p>
        </w:tc>
        <w:tc>
          <w:tcPr>
            <w:tcW w:w="273" w:type="pct"/>
            <w:vMerge w:val="restart"/>
            <w:tcBorders>
              <w:top w:val="single" w:sz="6" w:space="0" w:color="000000"/>
              <w:left w:val="single" w:sz="4" w:space="0" w:color="auto"/>
              <w:right w:val="nil"/>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всего</w:t>
            </w:r>
            <w:proofErr w:type="spellEnd"/>
          </w:p>
        </w:tc>
        <w:tc>
          <w:tcPr>
            <w:tcW w:w="778" w:type="pct"/>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изних</w:t>
            </w:r>
            <w:proofErr w:type="spellEnd"/>
            <w:r w:rsidRPr="00797715">
              <w:rPr>
                <w:b/>
              </w:rPr>
              <w:t>:</w:t>
            </w:r>
          </w:p>
        </w:tc>
        <w:tc>
          <w:tcPr>
            <w:tcW w:w="703" w:type="pct"/>
            <w:gridSpan w:val="2"/>
            <w:tcBorders>
              <w:top w:val="single" w:sz="6" w:space="0" w:color="000000"/>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увеличение</w:t>
            </w:r>
            <w:proofErr w:type="spellEnd"/>
          </w:p>
        </w:tc>
        <w:tc>
          <w:tcPr>
            <w:tcW w:w="703" w:type="pct"/>
            <w:gridSpan w:val="2"/>
            <w:tcBorders>
              <w:top w:val="single" w:sz="6" w:space="0" w:color="000000"/>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уменьшение</w:t>
            </w:r>
            <w:proofErr w:type="spellEnd"/>
          </w:p>
        </w:tc>
        <w:tc>
          <w:tcPr>
            <w:tcW w:w="220" w:type="pct"/>
            <w:vMerge w:val="restart"/>
            <w:tcBorders>
              <w:top w:val="nil"/>
              <w:left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всего</w:t>
            </w:r>
            <w:proofErr w:type="spellEnd"/>
          </w:p>
        </w:tc>
        <w:tc>
          <w:tcPr>
            <w:tcW w:w="830" w:type="pct"/>
            <w:gridSpan w:val="2"/>
            <w:tcBorders>
              <w:top w:val="nil"/>
              <w:left w:val="nil"/>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изних</w:t>
            </w:r>
            <w:proofErr w:type="spellEnd"/>
            <w:r w:rsidRPr="00797715">
              <w:rPr>
                <w:b/>
              </w:rPr>
              <w:t>:</w:t>
            </w:r>
          </w:p>
        </w:tc>
        <w:tc>
          <w:tcPr>
            <w:tcW w:w="220" w:type="pct"/>
            <w:vMerge w:val="restart"/>
            <w:tcBorders>
              <w:top w:val="nil"/>
              <w:left w:val="single" w:sz="4" w:space="0" w:color="auto"/>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всего</w:t>
            </w:r>
            <w:proofErr w:type="spellEnd"/>
          </w:p>
        </w:tc>
        <w:tc>
          <w:tcPr>
            <w:tcW w:w="830" w:type="pct"/>
            <w:gridSpan w:val="2"/>
            <w:tcBorders>
              <w:top w:val="single" w:sz="6" w:space="0" w:color="000000"/>
              <w:left w:val="nil"/>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изних</w:t>
            </w:r>
            <w:proofErr w:type="spellEnd"/>
            <w:r w:rsidRPr="00797715">
              <w:rPr>
                <w:b/>
              </w:rPr>
              <w:t>:</w:t>
            </w:r>
          </w:p>
        </w:tc>
      </w:tr>
      <w:tr w:rsidR="00574D29" w:rsidRPr="00797715" w:rsidTr="00D221E6">
        <w:trPr>
          <w:trHeight w:val="1190"/>
        </w:trPr>
        <w:tc>
          <w:tcPr>
            <w:tcW w:w="445" w:type="pct"/>
            <w:vMerge/>
            <w:tcBorders>
              <w:left w:val="single" w:sz="4" w:space="0" w:color="auto"/>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
        </w:tc>
        <w:tc>
          <w:tcPr>
            <w:tcW w:w="273" w:type="pct"/>
            <w:vMerge/>
            <w:tcBorders>
              <w:left w:val="single" w:sz="4" w:space="0" w:color="auto"/>
              <w:bottom w:val="single" w:sz="6" w:space="0" w:color="000000"/>
              <w:right w:val="nil"/>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
        </w:tc>
        <w:tc>
          <w:tcPr>
            <w:tcW w:w="359" w:type="pct"/>
            <w:tcBorders>
              <w:top w:val="nil"/>
              <w:left w:val="single" w:sz="6" w:space="0" w:color="000000"/>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долгосрочная</w:t>
            </w:r>
            <w:proofErr w:type="spellEnd"/>
          </w:p>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просроченная</w:t>
            </w:r>
            <w:proofErr w:type="spellEnd"/>
          </w:p>
        </w:tc>
        <w:tc>
          <w:tcPr>
            <w:tcW w:w="326"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денежныерасчеты</w:t>
            </w:r>
            <w:proofErr w:type="spellEnd"/>
          </w:p>
        </w:tc>
        <w:tc>
          <w:tcPr>
            <w:tcW w:w="377"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неденежныерасчеты</w:t>
            </w:r>
            <w:proofErr w:type="spellEnd"/>
          </w:p>
        </w:tc>
        <w:tc>
          <w:tcPr>
            <w:tcW w:w="326"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денежныерасчеты</w:t>
            </w:r>
            <w:proofErr w:type="spellEnd"/>
          </w:p>
        </w:tc>
        <w:tc>
          <w:tcPr>
            <w:tcW w:w="377"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неденежныерасчеты</w:t>
            </w:r>
            <w:proofErr w:type="spellEnd"/>
          </w:p>
        </w:tc>
        <w:tc>
          <w:tcPr>
            <w:tcW w:w="220" w:type="pct"/>
            <w:vMerge/>
            <w:tcBorders>
              <w:left w:val="single" w:sz="6" w:space="0" w:color="000000"/>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
        </w:tc>
        <w:tc>
          <w:tcPr>
            <w:tcW w:w="412"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долгосрочная</w:t>
            </w:r>
            <w:proofErr w:type="spellEnd"/>
          </w:p>
        </w:tc>
        <w:tc>
          <w:tcPr>
            <w:tcW w:w="418" w:type="pct"/>
            <w:tcBorders>
              <w:top w:val="nil"/>
              <w:left w:val="nil"/>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просроченная</w:t>
            </w:r>
            <w:proofErr w:type="spellEnd"/>
          </w:p>
        </w:tc>
        <w:tc>
          <w:tcPr>
            <w:tcW w:w="220" w:type="pct"/>
            <w:vMerge/>
            <w:tcBorders>
              <w:left w:val="single" w:sz="4" w:space="0" w:color="auto"/>
              <w:bottom w:val="single" w:sz="4" w:space="0" w:color="auto"/>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
        </w:tc>
        <w:tc>
          <w:tcPr>
            <w:tcW w:w="412"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долгосрочная</w:t>
            </w:r>
            <w:proofErr w:type="spellEnd"/>
          </w:p>
        </w:tc>
        <w:tc>
          <w:tcPr>
            <w:tcW w:w="418" w:type="pct"/>
            <w:tcBorders>
              <w:top w:val="nil"/>
              <w:left w:val="nil"/>
              <w:bottom w:val="single" w:sz="4" w:space="0" w:color="auto"/>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просроченная</w:t>
            </w:r>
            <w:proofErr w:type="spellEnd"/>
          </w:p>
        </w:tc>
      </w:tr>
      <w:tr w:rsidR="00574D29" w:rsidRPr="00797715" w:rsidTr="00D221E6">
        <w:tc>
          <w:tcPr>
            <w:tcW w:w="445" w:type="pct"/>
            <w:tcBorders>
              <w:top w:val="single" w:sz="6" w:space="0" w:color="000000"/>
              <w:left w:val="single" w:sz="4" w:space="0" w:color="auto"/>
              <w:bottom w:val="single" w:sz="6" w:space="0" w:color="000000"/>
              <w:right w:val="single" w:sz="4" w:space="0" w:color="auto"/>
            </w:tcBorders>
            <w:shd w:val="clear" w:color="auto" w:fill="FFFFFF"/>
            <w:tcMar>
              <w:top w:w="90" w:type="dxa"/>
              <w:left w:w="149" w:type="dxa"/>
              <w:bottom w:w="90" w:type="dxa"/>
              <w:right w:w="149" w:type="dxa"/>
            </w:tcMar>
            <w:hideMark/>
          </w:tcPr>
          <w:p w:rsidR="00574D29" w:rsidRPr="00797715" w:rsidRDefault="00574D29" w:rsidP="00D221E6">
            <w:r w:rsidRPr="00797715">
              <w:t>1</w:t>
            </w:r>
          </w:p>
        </w:tc>
        <w:tc>
          <w:tcPr>
            <w:tcW w:w="273" w:type="pct"/>
            <w:tcBorders>
              <w:top w:val="single" w:sz="6" w:space="0" w:color="000000"/>
              <w:left w:val="single" w:sz="4" w:space="0" w:color="auto"/>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2</w:t>
            </w:r>
          </w:p>
        </w:tc>
        <w:tc>
          <w:tcPr>
            <w:tcW w:w="359"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3</w:t>
            </w:r>
          </w:p>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4</w:t>
            </w:r>
          </w:p>
        </w:tc>
        <w:tc>
          <w:tcPr>
            <w:tcW w:w="326" w:type="pct"/>
            <w:tcBorders>
              <w:top w:val="nil"/>
              <w:left w:val="nil"/>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r w:rsidRPr="00797715">
              <w:t>5</w:t>
            </w:r>
          </w:p>
        </w:tc>
        <w:tc>
          <w:tcPr>
            <w:tcW w:w="377" w:type="pct"/>
            <w:tcBorders>
              <w:top w:val="nil"/>
              <w:left w:val="single" w:sz="6" w:space="0" w:color="000000"/>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r w:rsidRPr="00797715">
              <w:t>6</w:t>
            </w:r>
          </w:p>
        </w:tc>
        <w:tc>
          <w:tcPr>
            <w:tcW w:w="326" w:type="pct"/>
            <w:tcBorders>
              <w:top w:val="nil"/>
              <w:left w:val="single" w:sz="6" w:space="0" w:color="000000"/>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r w:rsidRPr="00797715">
              <w:t>7</w:t>
            </w:r>
          </w:p>
        </w:tc>
        <w:tc>
          <w:tcPr>
            <w:tcW w:w="377" w:type="pct"/>
            <w:tcBorders>
              <w:top w:val="nil"/>
              <w:left w:val="single" w:sz="6" w:space="0" w:color="000000"/>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r w:rsidRPr="00797715">
              <w:t>8</w:t>
            </w:r>
          </w:p>
        </w:tc>
        <w:tc>
          <w:tcPr>
            <w:tcW w:w="220" w:type="pct"/>
            <w:tcBorders>
              <w:top w:val="nil"/>
              <w:left w:val="single" w:sz="6" w:space="0" w:color="000000"/>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9</w:t>
            </w:r>
          </w:p>
        </w:tc>
        <w:tc>
          <w:tcPr>
            <w:tcW w:w="412"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10</w:t>
            </w:r>
          </w:p>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11</w:t>
            </w:r>
          </w:p>
        </w:tc>
        <w:tc>
          <w:tcPr>
            <w:tcW w:w="220" w:type="pct"/>
            <w:tcBorders>
              <w:top w:val="single" w:sz="4" w:space="0" w:color="auto"/>
              <w:left w:val="nil"/>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r w:rsidRPr="00797715">
              <w:t>12</w:t>
            </w:r>
          </w:p>
        </w:tc>
        <w:tc>
          <w:tcPr>
            <w:tcW w:w="412" w:type="pct"/>
            <w:tcBorders>
              <w:top w:val="single" w:sz="4" w:space="0" w:color="auto"/>
              <w:left w:val="single" w:sz="6" w:space="0" w:color="000000"/>
              <w:bottom w:val="single" w:sz="6" w:space="0" w:color="000000"/>
              <w:right w:val="single" w:sz="4" w:space="0" w:color="auto"/>
            </w:tcBorders>
            <w:shd w:val="clear" w:color="auto" w:fill="FFFFFF"/>
            <w:tcMar>
              <w:top w:w="90" w:type="dxa"/>
              <w:left w:w="149" w:type="dxa"/>
              <w:bottom w:w="90" w:type="dxa"/>
              <w:right w:w="149" w:type="dxa"/>
            </w:tcMar>
            <w:hideMark/>
          </w:tcPr>
          <w:p w:rsidR="00574D29" w:rsidRPr="00797715" w:rsidRDefault="00574D29" w:rsidP="00D221E6">
            <w:r w:rsidRPr="00797715">
              <w:t>13</w:t>
            </w:r>
          </w:p>
        </w:tc>
        <w:tc>
          <w:tcPr>
            <w:tcW w:w="418" w:type="pct"/>
            <w:tcBorders>
              <w:top w:val="single" w:sz="4" w:space="0" w:color="auto"/>
              <w:left w:val="single" w:sz="4" w:space="0" w:color="auto"/>
              <w:bottom w:val="single" w:sz="4" w:space="0" w:color="auto"/>
              <w:right w:val="single" w:sz="4" w:space="0" w:color="auto"/>
            </w:tcBorders>
            <w:shd w:val="clear" w:color="auto" w:fill="FFFFFF"/>
            <w:tcMar>
              <w:top w:w="90" w:type="dxa"/>
              <w:left w:w="149" w:type="dxa"/>
              <w:bottom w:w="90" w:type="dxa"/>
              <w:right w:w="149" w:type="dxa"/>
            </w:tcMar>
            <w:hideMark/>
          </w:tcPr>
          <w:p w:rsidR="00574D29" w:rsidRPr="00797715" w:rsidRDefault="00574D29" w:rsidP="00D221E6">
            <w:r w:rsidRPr="00797715">
              <w:t>14</w:t>
            </w:r>
          </w:p>
        </w:tc>
      </w:tr>
      <w:tr w:rsidR="00574D29" w:rsidRPr="00797715" w:rsidTr="00D221E6">
        <w:tc>
          <w:tcPr>
            <w:tcW w:w="445" w:type="pct"/>
            <w:tcBorders>
              <w:top w:val="single" w:sz="6" w:space="0" w:color="000000"/>
              <w:left w:val="single" w:sz="4" w:space="0" w:color="auto"/>
              <w:bottom w:val="single" w:sz="4" w:space="0" w:color="auto"/>
              <w:right w:val="single" w:sz="4" w:space="0" w:color="auto"/>
            </w:tcBorders>
            <w:shd w:val="clear" w:color="auto" w:fill="FFFFFF"/>
            <w:tcMar>
              <w:top w:w="90" w:type="dxa"/>
              <w:left w:w="149" w:type="dxa"/>
              <w:bottom w:w="90" w:type="dxa"/>
              <w:right w:w="149" w:type="dxa"/>
            </w:tcMar>
            <w:hideMark/>
          </w:tcPr>
          <w:p w:rsidR="00574D29" w:rsidRPr="00797715" w:rsidRDefault="00574D29" w:rsidP="00D221E6">
            <w:proofErr w:type="spellStart"/>
            <w:r w:rsidRPr="00797715">
              <w:t>Номерсчета</w:t>
            </w:r>
            <w:proofErr w:type="spellEnd"/>
          </w:p>
        </w:tc>
        <w:tc>
          <w:tcPr>
            <w:tcW w:w="273" w:type="pct"/>
            <w:tcBorders>
              <w:top w:val="single" w:sz="6" w:space="0" w:color="000000"/>
              <w:left w:val="single" w:sz="4" w:space="0" w:color="auto"/>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59"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single" w:sz="4" w:space="0" w:color="auto"/>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r>
      <w:tr w:rsidR="00574D29" w:rsidRPr="00797715" w:rsidTr="00D221E6">
        <w:tc>
          <w:tcPr>
            <w:tcW w:w="445" w:type="pct"/>
            <w:tcBorders>
              <w:top w:val="single" w:sz="6" w:space="0" w:color="000000"/>
              <w:left w:val="single" w:sz="4" w:space="0" w:color="auto"/>
              <w:bottom w:val="single" w:sz="4" w:space="0" w:color="auto"/>
              <w:right w:val="single" w:sz="4" w:space="0" w:color="auto"/>
            </w:tcBorders>
            <w:shd w:val="clear" w:color="auto" w:fill="FFFFFF"/>
            <w:tcMar>
              <w:top w:w="90" w:type="dxa"/>
              <w:left w:w="149" w:type="dxa"/>
              <w:bottom w:w="90" w:type="dxa"/>
              <w:right w:w="149" w:type="dxa"/>
            </w:tcMar>
            <w:hideMark/>
          </w:tcPr>
          <w:p w:rsidR="00574D29" w:rsidRPr="00797715" w:rsidRDefault="00574D29" w:rsidP="00D221E6">
            <w:proofErr w:type="spellStart"/>
            <w:r w:rsidRPr="00797715">
              <w:t>Контрагент</w:t>
            </w:r>
            <w:proofErr w:type="spellEnd"/>
            <w:r w:rsidRPr="00797715">
              <w:t xml:space="preserve"> 1</w:t>
            </w:r>
          </w:p>
        </w:tc>
        <w:tc>
          <w:tcPr>
            <w:tcW w:w="273" w:type="pct"/>
            <w:tcBorders>
              <w:top w:val="single" w:sz="6" w:space="0" w:color="000000"/>
              <w:left w:val="single" w:sz="4" w:space="0" w:color="auto"/>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59"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single" w:sz="4" w:space="0" w:color="auto"/>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r>
      <w:tr w:rsidR="00574D29" w:rsidRPr="00797715" w:rsidTr="00D221E6">
        <w:tc>
          <w:tcPr>
            <w:tcW w:w="445" w:type="pct"/>
            <w:tcBorders>
              <w:top w:val="single" w:sz="4" w:space="0" w:color="auto"/>
              <w:left w:val="single" w:sz="6" w:space="0" w:color="000000"/>
              <w:bottom w:val="single" w:sz="4" w:space="0" w:color="auto"/>
              <w:right w:val="nil"/>
            </w:tcBorders>
            <w:shd w:val="clear" w:color="auto" w:fill="FFFFFF"/>
            <w:tcMar>
              <w:top w:w="90" w:type="dxa"/>
              <w:left w:w="149" w:type="dxa"/>
              <w:bottom w:w="90" w:type="dxa"/>
              <w:right w:w="149" w:type="dxa"/>
            </w:tcMar>
            <w:hideMark/>
          </w:tcPr>
          <w:p w:rsidR="00574D29" w:rsidRPr="00797715" w:rsidRDefault="00574D29" w:rsidP="00D221E6">
            <w:proofErr w:type="spellStart"/>
            <w:r w:rsidRPr="00797715">
              <w:t>Контрагент</w:t>
            </w:r>
            <w:proofErr w:type="spellEnd"/>
            <w:r w:rsidRPr="00797715">
              <w:t xml:space="preserve"> 2</w:t>
            </w:r>
          </w:p>
        </w:tc>
        <w:tc>
          <w:tcPr>
            <w:tcW w:w="273" w:type="pct"/>
            <w:tcBorders>
              <w:top w:val="single" w:sz="6" w:space="0" w:color="000000"/>
              <w:left w:val="single" w:sz="6" w:space="0" w:color="000000"/>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59"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nil"/>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r>
      <w:tr w:rsidR="00574D29" w:rsidRPr="00797715" w:rsidTr="00D221E6">
        <w:tc>
          <w:tcPr>
            <w:tcW w:w="445" w:type="pct"/>
            <w:tcBorders>
              <w:top w:val="single" w:sz="4" w:space="0" w:color="auto"/>
              <w:left w:val="single" w:sz="4" w:space="0" w:color="auto"/>
              <w:bottom w:val="single" w:sz="4" w:space="0" w:color="auto"/>
              <w:right w:val="nil"/>
            </w:tcBorders>
            <w:shd w:val="clear" w:color="auto" w:fill="FFFFFF"/>
            <w:tcMar>
              <w:top w:w="90" w:type="dxa"/>
              <w:left w:w="149" w:type="dxa"/>
              <w:bottom w:w="90" w:type="dxa"/>
              <w:right w:w="149" w:type="dxa"/>
            </w:tcMar>
            <w:hideMark/>
          </w:tcPr>
          <w:p w:rsidR="00574D29" w:rsidRPr="00797715" w:rsidRDefault="00574D29" w:rsidP="00D221E6"/>
        </w:tc>
        <w:tc>
          <w:tcPr>
            <w:tcW w:w="273" w:type="pct"/>
            <w:tcBorders>
              <w:top w:val="single" w:sz="4" w:space="0" w:color="auto"/>
              <w:left w:val="single" w:sz="6" w:space="0" w:color="000000"/>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59"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26"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377"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220"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2" w:type="pct"/>
            <w:tcBorders>
              <w:top w:val="single" w:sz="4" w:space="0" w:color="auto"/>
              <w:left w:val="nil"/>
              <w:bottom w:val="single" w:sz="4" w:space="0" w:color="auto"/>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418" w:type="pct"/>
            <w:tcBorders>
              <w:top w:val="single" w:sz="4" w:space="0" w:color="auto"/>
              <w:left w:val="nil"/>
              <w:bottom w:val="single" w:sz="4" w:space="0" w:color="auto"/>
              <w:right w:val="single" w:sz="4" w:space="0" w:color="auto"/>
            </w:tcBorders>
            <w:shd w:val="clear" w:color="auto" w:fill="FFFFFF"/>
            <w:tcMar>
              <w:top w:w="90" w:type="dxa"/>
              <w:left w:w="149" w:type="dxa"/>
              <w:bottom w:w="90" w:type="dxa"/>
              <w:right w:w="149" w:type="dxa"/>
            </w:tcMar>
            <w:hideMark/>
          </w:tcPr>
          <w:p w:rsidR="00574D29" w:rsidRPr="00797715" w:rsidRDefault="00574D29" w:rsidP="00D221E6"/>
        </w:tc>
      </w:tr>
    </w:tbl>
    <w:p w:rsidR="00574D29" w:rsidRPr="00797715" w:rsidRDefault="00574D29" w:rsidP="00574D29">
      <w:pPr>
        <w:rPr>
          <w:color w:val="000000"/>
        </w:rPr>
      </w:pPr>
      <w:r w:rsidRPr="00797715">
        <w:t xml:space="preserve">2. </w:t>
      </w:r>
      <w:proofErr w:type="spellStart"/>
      <w:r w:rsidRPr="00797715">
        <w:t>Сведения</w:t>
      </w:r>
      <w:proofErr w:type="spellEnd"/>
      <w:r w:rsidRPr="00797715">
        <w:t xml:space="preserve"> о </w:t>
      </w:r>
      <w:proofErr w:type="spellStart"/>
      <w:r w:rsidRPr="00797715">
        <w:t>просроченнойзадолженности</w:t>
      </w:r>
      <w:proofErr w:type="spellEnd"/>
    </w:p>
    <w:tbl>
      <w:tblPr>
        <w:tblW w:w="5000" w:type="pct"/>
        <w:shd w:val="clear" w:color="auto" w:fill="FFFFFF"/>
        <w:tblCellMar>
          <w:top w:w="15" w:type="dxa"/>
          <w:left w:w="15" w:type="dxa"/>
          <w:bottom w:w="15" w:type="dxa"/>
          <w:right w:w="15" w:type="dxa"/>
        </w:tblCellMar>
        <w:tblLook w:val="04A0"/>
      </w:tblPr>
      <w:tblGrid>
        <w:gridCol w:w="233"/>
        <w:gridCol w:w="1133"/>
        <w:gridCol w:w="808"/>
        <w:gridCol w:w="1356"/>
        <w:gridCol w:w="2791"/>
        <w:gridCol w:w="655"/>
        <w:gridCol w:w="1290"/>
        <w:gridCol w:w="795"/>
        <w:gridCol w:w="667"/>
        <w:gridCol w:w="470"/>
      </w:tblGrid>
      <w:tr w:rsidR="00574D29" w:rsidRPr="00797715" w:rsidTr="00D221E6">
        <w:trPr>
          <w:gridBefore w:val="1"/>
          <w:wBefore w:w="36" w:type="pct"/>
        </w:trPr>
        <w:tc>
          <w:tcPr>
            <w:tcW w:w="892" w:type="pct"/>
            <w:vMerge w:val="restart"/>
            <w:tcBorders>
              <w:top w:val="single" w:sz="4" w:space="0" w:color="auto"/>
              <w:left w:val="single" w:sz="4" w:space="0" w:color="auto"/>
              <w:right w:val="single" w:sz="4" w:space="0" w:color="auto"/>
            </w:tcBorders>
            <w:shd w:val="clear" w:color="auto" w:fill="FFFFFF"/>
            <w:tcMar>
              <w:top w:w="90" w:type="dxa"/>
              <w:left w:w="149" w:type="dxa"/>
              <w:bottom w:w="90" w:type="dxa"/>
              <w:right w:w="149" w:type="dxa"/>
            </w:tcMar>
            <w:vAlign w:val="center"/>
            <w:hideMark/>
          </w:tcPr>
          <w:p w:rsidR="00574D29" w:rsidRPr="00574D29" w:rsidRDefault="00574D29" w:rsidP="00D221E6">
            <w:pPr>
              <w:jc w:val="center"/>
              <w:rPr>
                <w:b/>
                <w:lang w:val="ru-RU"/>
              </w:rPr>
            </w:pPr>
            <w:r w:rsidRPr="00574D29">
              <w:rPr>
                <w:b/>
                <w:lang w:val="ru-RU"/>
              </w:rPr>
              <w:lastRenderedPageBreak/>
              <w:t>Номер (код) счета бюджетного учета</w:t>
            </w:r>
          </w:p>
        </w:tc>
        <w:tc>
          <w:tcPr>
            <w:tcW w:w="811" w:type="pct"/>
            <w:vMerge w:val="restart"/>
            <w:tcBorders>
              <w:top w:val="single" w:sz="6" w:space="0" w:color="000000"/>
              <w:left w:val="single" w:sz="4" w:space="0" w:color="auto"/>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Сумма</w:t>
            </w:r>
            <w:proofErr w:type="spellEnd"/>
            <w:r w:rsidRPr="00797715">
              <w:rPr>
                <w:b/>
              </w:rPr>
              <w:t xml:space="preserve">, </w:t>
            </w:r>
            <w:r w:rsidRPr="00797715">
              <w:rPr>
                <w:b/>
              </w:rPr>
              <w:br/>
            </w:r>
            <w:proofErr w:type="spellStart"/>
            <w:r w:rsidRPr="00797715">
              <w:rPr>
                <w:b/>
              </w:rPr>
              <w:t>руб</w:t>
            </w:r>
            <w:proofErr w:type="spellEnd"/>
            <w:r w:rsidRPr="00797715">
              <w:rPr>
                <w:b/>
              </w:rPr>
              <w:t>.</w:t>
            </w:r>
          </w:p>
        </w:tc>
        <w:tc>
          <w:tcPr>
            <w:tcW w:w="1102" w:type="pct"/>
            <w:gridSpan w:val="2"/>
            <w:tcBorders>
              <w:top w:val="single" w:sz="6" w:space="0" w:color="000000"/>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Дата</w:t>
            </w:r>
            <w:proofErr w:type="spellEnd"/>
          </w:p>
        </w:tc>
        <w:tc>
          <w:tcPr>
            <w:tcW w:w="1062" w:type="pct"/>
            <w:gridSpan w:val="2"/>
            <w:tcBorders>
              <w:top w:val="single" w:sz="6" w:space="0" w:color="000000"/>
              <w:left w:val="nil"/>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Дебитор</w:t>
            </w:r>
            <w:proofErr w:type="spellEnd"/>
            <w:r w:rsidRPr="00797715">
              <w:rPr>
                <w:b/>
              </w:rPr>
              <w:t xml:space="preserve"> (</w:t>
            </w:r>
            <w:proofErr w:type="spellStart"/>
            <w:r w:rsidRPr="00797715">
              <w:rPr>
                <w:b/>
              </w:rPr>
              <w:t>кредитор</w:t>
            </w:r>
            <w:proofErr w:type="spellEnd"/>
            <w:r w:rsidRPr="00797715">
              <w:rPr>
                <w:b/>
              </w:rPr>
              <w:t>)</w:t>
            </w:r>
          </w:p>
        </w:tc>
        <w:tc>
          <w:tcPr>
            <w:tcW w:w="1098" w:type="pct"/>
            <w:gridSpan w:val="3"/>
            <w:tcBorders>
              <w:top w:val="single" w:sz="4" w:space="0" w:color="auto"/>
              <w:left w:val="single" w:sz="4" w:space="0" w:color="auto"/>
              <w:bottom w:val="single" w:sz="4" w:space="0" w:color="auto"/>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Причиныобразования</w:t>
            </w:r>
            <w:proofErr w:type="spellEnd"/>
          </w:p>
        </w:tc>
      </w:tr>
      <w:tr w:rsidR="00574D29" w:rsidRPr="00797715" w:rsidTr="00D221E6">
        <w:trPr>
          <w:gridBefore w:val="1"/>
          <w:wBefore w:w="36" w:type="pct"/>
        </w:trPr>
        <w:tc>
          <w:tcPr>
            <w:tcW w:w="892" w:type="pct"/>
            <w:vMerge/>
            <w:tcBorders>
              <w:left w:val="single" w:sz="4" w:space="0" w:color="auto"/>
              <w:bottom w:val="single" w:sz="6" w:space="0" w:color="000000"/>
              <w:right w:val="single" w:sz="4" w:space="0" w:color="auto"/>
            </w:tcBorders>
            <w:shd w:val="clear" w:color="auto" w:fill="FFFFFF"/>
            <w:tcMar>
              <w:top w:w="90" w:type="dxa"/>
              <w:left w:w="149" w:type="dxa"/>
              <w:bottom w:w="90" w:type="dxa"/>
              <w:right w:w="149" w:type="dxa"/>
            </w:tcMar>
            <w:hideMark/>
          </w:tcPr>
          <w:p w:rsidR="00574D29" w:rsidRPr="00797715" w:rsidRDefault="00574D29" w:rsidP="00D221E6"/>
        </w:tc>
        <w:tc>
          <w:tcPr>
            <w:tcW w:w="811" w:type="pct"/>
            <w:vMerge/>
            <w:tcBorders>
              <w:left w:val="single" w:sz="4" w:space="0" w:color="auto"/>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588"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возникновения</w:t>
            </w:r>
            <w:proofErr w:type="spellEnd"/>
          </w:p>
        </w:tc>
        <w:tc>
          <w:tcPr>
            <w:tcW w:w="515" w:type="pct"/>
            <w:tcBorders>
              <w:top w:val="nil"/>
              <w:left w:val="nil"/>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исполненияпоправовомуоснованию</w:t>
            </w:r>
            <w:proofErr w:type="spellEnd"/>
          </w:p>
        </w:tc>
        <w:tc>
          <w:tcPr>
            <w:tcW w:w="514" w:type="pct"/>
            <w:tcBorders>
              <w:top w:val="nil"/>
              <w:left w:val="nil"/>
              <w:bottom w:val="single" w:sz="6" w:space="0" w:color="000000"/>
              <w:right w:val="nil"/>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r w:rsidRPr="00797715">
              <w:rPr>
                <w:b/>
              </w:rPr>
              <w:t>ИНН</w:t>
            </w:r>
          </w:p>
        </w:tc>
        <w:tc>
          <w:tcPr>
            <w:tcW w:w="548" w:type="pct"/>
            <w:tcBorders>
              <w:top w:val="single" w:sz="6" w:space="0" w:color="000000"/>
              <w:left w:val="single" w:sz="6" w:space="0" w:color="000000"/>
              <w:bottom w:val="single" w:sz="6" w:space="0" w:color="000000"/>
              <w:right w:val="single" w:sz="6" w:space="0" w:color="000000"/>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наименование</w:t>
            </w:r>
            <w:proofErr w:type="spellEnd"/>
          </w:p>
        </w:tc>
        <w:tc>
          <w:tcPr>
            <w:tcW w:w="441" w:type="pct"/>
            <w:tcBorders>
              <w:top w:val="single" w:sz="4" w:space="0" w:color="auto"/>
              <w:left w:val="nil"/>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код</w:t>
            </w:r>
            <w:proofErr w:type="spellEnd"/>
          </w:p>
        </w:tc>
        <w:tc>
          <w:tcPr>
            <w:tcW w:w="657" w:type="pct"/>
            <w:gridSpan w:val="2"/>
            <w:tcBorders>
              <w:top w:val="single" w:sz="4" w:space="0" w:color="auto"/>
              <w:left w:val="single" w:sz="4" w:space="0" w:color="auto"/>
              <w:bottom w:val="single" w:sz="6" w:space="0" w:color="000000"/>
              <w:right w:val="single" w:sz="4" w:space="0" w:color="auto"/>
            </w:tcBorders>
            <w:shd w:val="clear" w:color="auto" w:fill="FFFFFF"/>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пояснения</w:t>
            </w:r>
            <w:proofErr w:type="spellEnd"/>
          </w:p>
        </w:tc>
      </w:tr>
      <w:tr w:rsidR="00574D29" w:rsidRPr="00797715" w:rsidTr="00D221E6">
        <w:trPr>
          <w:gridBefore w:val="1"/>
          <w:wBefore w:w="36" w:type="pct"/>
        </w:trPr>
        <w:tc>
          <w:tcPr>
            <w:tcW w:w="892" w:type="pct"/>
            <w:tcBorders>
              <w:top w:val="nil"/>
              <w:left w:val="single" w:sz="4" w:space="0" w:color="auto"/>
              <w:bottom w:val="single" w:sz="4" w:space="0" w:color="auto"/>
              <w:right w:val="single" w:sz="4" w:space="0" w:color="auto"/>
            </w:tcBorders>
            <w:shd w:val="clear" w:color="auto" w:fill="FFFFFF"/>
            <w:tcMar>
              <w:top w:w="90" w:type="dxa"/>
              <w:left w:w="149" w:type="dxa"/>
              <w:bottom w:w="90" w:type="dxa"/>
              <w:right w:w="149" w:type="dxa"/>
            </w:tcMar>
            <w:hideMark/>
          </w:tcPr>
          <w:p w:rsidR="00574D29" w:rsidRPr="00797715" w:rsidRDefault="00574D29" w:rsidP="00D221E6">
            <w:r w:rsidRPr="00797715">
              <w:t>1</w:t>
            </w:r>
          </w:p>
        </w:tc>
        <w:tc>
          <w:tcPr>
            <w:tcW w:w="811" w:type="pct"/>
            <w:tcBorders>
              <w:top w:val="nil"/>
              <w:left w:val="single" w:sz="4" w:space="0" w:color="auto"/>
              <w:bottom w:val="nil"/>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2</w:t>
            </w:r>
          </w:p>
        </w:tc>
        <w:tc>
          <w:tcPr>
            <w:tcW w:w="588" w:type="pct"/>
            <w:tcBorders>
              <w:top w:val="nil"/>
              <w:left w:val="nil"/>
              <w:bottom w:val="nil"/>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3</w:t>
            </w:r>
          </w:p>
        </w:tc>
        <w:tc>
          <w:tcPr>
            <w:tcW w:w="515" w:type="pct"/>
            <w:tcBorders>
              <w:top w:val="nil"/>
              <w:left w:val="nil"/>
              <w:bottom w:val="nil"/>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4</w:t>
            </w:r>
          </w:p>
        </w:tc>
        <w:tc>
          <w:tcPr>
            <w:tcW w:w="514" w:type="pct"/>
            <w:tcBorders>
              <w:top w:val="nil"/>
              <w:left w:val="nil"/>
              <w:bottom w:val="nil"/>
              <w:right w:val="nil"/>
            </w:tcBorders>
            <w:shd w:val="clear" w:color="auto" w:fill="FFFFFF"/>
            <w:tcMar>
              <w:top w:w="90" w:type="dxa"/>
              <w:left w:w="149" w:type="dxa"/>
              <w:bottom w:w="90" w:type="dxa"/>
              <w:right w:w="149" w:type="dxa"/>
            </w:tcMar>
            <w:hideMark/>
          </w:tcPr>
          <w:p w:rsidR="00574D29" w:rsidRPr="00797715" w:rsidRDefault="00574D29" w:rsidP="00D221E6">
            <w:r w:rsidRPr="00797715">
              <w:t>5</w:t>
            </w:r>
          </w:p>
        </w:tc>
        <w:tc>
          <w:tcPr>
            <w:tcW w:w="548" w:type="pct"/>
            <w:tcBorders>
              <w:top w:val="single" w:sz="6" w:space="0" w:color="000000"/>
              <w:left w:val="single" w:sz="6" w:space="0" w:color="000000"/>
              <w:bottom w:val="nil"/>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r w:rsidRPr="00797715">
              <w:t>6</w:t>
            </w:r>
          </w:p>
        </w:tc>
        <w:tc>
          <w:tcPr>
            <w:tcW w:w="441" w:type="pct"/>
            <w:tcBorders>
              <w:top w:val="nil"/>
              <w:left w:val="nil"/>
              <w:bottom w:val="nil"/>
              <w:right w:val="single" w:sz="4" w:space="0" w:color="auto"/>
            </w:tcBorders>
            <w:shd w:val="clear" w:color="auto" w:fill="FFFFFF"/>
            <w:tcMar>
              <w:top w:w="90" w:type="dxa"/>
              <w:left w:w="149" w:type="dxa"/>
              <w:bottom w:w="90" w:type="dxa"/>
              <w:right w:w="149" w:type="dxa"/>
            </w:tcMar>
            <w:hideMark/>
          </w:tcPr>
          <w:p w:rsidR="00574D29" w:rsidRPr="00797715" w:rsidRDefault="00574D29" w:rsidP="00D221E6">
            <w:r w:rsidRPr="00797715">
              <w:t>7</w:t>
            </w:r>
          </w:p>
        </w:tc>
        <w:tc>
          <w:tcPr>
            <w:tcW w:w="657" w:type="pct"/>
            <w:gridSpan w:val="2"/>
            <w:tcBorders>
              <w:top w:val="single" w:sz="6" w:space="0" w:color="000000"/>
              <w:left w:val="single" w:sz="4" w:space="0" w:color="auto"/>
              <w:bottom w:val="single" w:sz="6" w:space="0" w:color="000000"/>
              <w:right w:val="single" w:sz="4" w:space="0" w:color="auto"/>
            </w:tcBorders>
            <w:shd w:val="clear" w:color="auto" w:fill="FFFFFF"/>
            <w:tcMar>
              <w:top w:w="90" w:type="dxa"/>
              <w:left w:w="149" w:type="dxa"/>
              <w:bottom w:w="90" w:type="dxa"/>
              <w:right w:w="149" w:type="dxa"/>
            </w:tcMar>
            <w:hideMark/>
          </w:tcPr>
          <w:p w:rsidR="00574D29" w:rsidRPr="00797715" w:rsidRDefault="00574D29" w:rsidP="00D221E6">
            <w:r w:rsidRPr="00797715">
              <w:t>8</w:t>
            </w:r>
          </w:p>
        </w:tc>
      </w:tr>
      <w:tr w:rsidR="00574D29" w:rsidRPr="00797715" w:rsidTr="00D221E6">
        <w:trPr>
          <w:gridBefore w:val="1"/>
          <w:wBefore w:w="36" w:type="pct"/>
        </w:trPr>
        <w:tc>
          <w:tcPr>
            <w:tcW w:w="892" w:type="pct"/>
            <w:tcBorders>
              <w:top w:val="single" w:sz="4" w:space="0" w:color="auto"/>
              <w:left w:val="single" w:sz="6" w:space="0" w:color="000000"/>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tc>
        <w:tc>
          <w:tcPr>
            <w:tcW w:w="811" w:type="pct"/>
            <w:tcBorders>
              <w:top w:val="single" w:sz="6" w:space="0" w:color="000000"/>
              <w:left w:val="single" w:sz="6" w:space="0" w:color="000000"/>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tc>
        <w:tc>
          <w:tcPr>
            <w:tcW w:w="588" w:type="pct"/>
            <w:tcBorders>
              <w:top w:val="single" w:sz="6" w:space="0" w:color="000000"/>
              <w:left w:val="single" w:sz="6" w:space="0" w:color="000000"/>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515" w:type="pct"/>
            <w:tcBorders>
              <w:top w:val="single" w:sz="6" w:space="0" w:color="000000"/>
              <w:left w:val="nil"/>
              <w:bottom w:val="single" w:sz="6" w:space="0" w:color="000000"/>
              <w:right w:val="single" w:sz="6" w:space="0" w:color="000000"/>
            </w:tcBorders>
            <w:shd w:val="clear" w:color="auto" w:fill="FFFFFF"/>
            <w:tcMar>
              <w:top w:w="90" w:type="dxa"/>
              <w:left w:w="149" w:type="dxa"/>
              <w:bottom w:w="90" w:type="dxa"/>
              <w:right w:w="149" w:type="dxa"/>
            </w:tcMar>
            <w:hideMark/>
          </w:tcPr>
          <w:p w:rsidR="00574D29" w:rsidRPr="00797715" w:rsidRDefault="00574D29" w:rsidP="00D221E6"/>
        </w:tc>
        <w:tc>
          <w:tcPr>
            <w:tcW w:w="514" w:type="pct"/>
            <w:tcBorders>
              <w:top w:val="single" w:sz="6" w:space="0" w:color="000000"/>
              <w:left w:val="nil"/>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tc>
        <w:tc>
          <w:tcPr>
            <w:tcW w:w="548" w:type="pct"/>
            <w:tcBorders>
              <w:top w:val="single" w:sz="6" w:space="0" w:color="000000"/>
              <w:left w:val="single" w:sz="6" w:space="0" w:color="000000"/>
              <w:bottom w:val="single" w:sz="6" w:space="0" w:color="000000"/>
              <w:right w:val="nil"/>
            </w:tcBorders>
            <w:shd w:val="clear" w:color="auto" w:fill="FFFFFF"/>
            <w:tcMar>
              <w:top w:w="90" w:type="dxa"/>
              <w:left w:w="149" w:type="dxa"/>
              <w:bottom w:w="90" w:type="dxa"/>
              <w:right w:w="149" w:type="dxa"/>
            </w:tcMar>
            <w:hideMark/>
          </w:tcPr>
          <w:p w:rsidR="00574D29" w:rsidRPr="00797715" w:rsidRDefault="00574D29" w:rsidP="00D221E6"/>
        </w:tc>
        <w:tc>
          <w:tcPr>
            <w:tcW w:w="441" w:type="pct"/>
            <w:tcBorders>
              <w:top w:val="single" w:sz="6" w:space="0" w:color="000000"/>
              <w:left w:val="single" w:sz="6" w:space="0" w:color="000000"/>
              <w:bottom w:val="single" w:sz="6" w:space="0" w:color="000000"/>
              <w:right w:val="single" w:sz="4" w:space="0" w:color="auto"/>
            </w:tcBorders>
            <w:shd w:val="clear" w:color="auto" w:fill="FFFFFF"/>
            <w:tcMar>
              <w:top w:w="90" w:type="dxa"/>
              <w:left w:w="149" w:type="dxa"/>
              <w:bottom w:w="90" w:type="dxa"/>
              <w:right w:w="149" w:type="dxa"/>
            </w:tcMar>
            <w:hideMark/>
          </w:tcPr>
          <w:p w:rsidR="00574D29" w:rsidRPr="00797715" w:rsidRDefault="00574D29" w:rsidP="00D221E6"/>
        </w:tc>
        <w:tc>
          <w:tcPr>
            <w:tcW w:w="657" w:type="pct"/>
            <w:gridSpan w:val="2"/>
            <w:tcBorders>
              <w:top w:val="single" w:sz="6" w:space="0" w:color="000000"/>
              <w:left w:val="single" w:sz="4" w:space="0" w:color="auto"/>
              <w:bottom w:val="single" w:sz="6" w:space="0" w:color="000000"/>
              <w:right w:val="single" w:sz="4" w:space="0" w:color="auto"/>
            </w:tcBorders>
            <w:shd w:val="clear" w:color="auto" w:fill="FFFFFF"/>
            <w:tcMar>
              <w:top w:w="90" w:type="dxa"/>
              <w:left w:w="149" w:type="dxa"/>
              <w:bottom w:w="90" w:type="dxa"/>
              <w:right w:w="149" w:type="dxa"/>
            </w:tcMar>
            <w:hideMark/>
          </w:tcPr>
          <w:p w:rsidR="00574D29" w:rsidRPr="00797715" w:rsidRDefault="00574D29" w:rsidP="00D221E6"/>
        </w:tc>
      </w:tr>
      <w:tr w:rsidR="00574D29" w:rsidRPr="00F15A09" w:rsidTr="00D221E6">
        <w:tblPrEx>
          <w:shd w:val="clear" w:color="auto" w:fill="auto"/>
        </w:tblPrEx>
        <w:trPr>
          <w:gridAfter w:val="1"/>
          <w:wAfter w:w="293" w:type="pct"/>
        </w:trPr>
        <w:tc>
          <w:tcPr>
            <w:tcW w:w="4707" w:type="pct"/>
            <w:gridSpan w:val="9"/>
            <w:tcMar>
              <w:top w:w="90" w:type="dxa"/>
              <w:left w:w="90" w:type="dxa"/>
              <w:bottom w:w="90" w:type="dxa"/>
              <w:right w:w="90" w:type="dxa"/>
            </w:tcMar>
            <w:vAlign w:val="center"/>
            <w:hideMark/>
          </w:tcPr>
          <w:tbl>
            <w:tblPr>
              <w:tblW w:w="11624" w:type="dxa"/>
              <w:tblCellMar>
                <w:top w:w="15" w:type="dxa"/>
                <w:left w:w="15" w:type="dxa"/>
                <w:bottom w:w="15" w:type="dxa"/>
                <w:right w:w="15" w:type="dxa"/>
              </w:tblCellMar>
              <w:tblLook w:val="04A0"/>
            </w:tblPr>
            <w:tblGrid>
              <w:gridCol w:w="4111"/>
              <w:gridCol w:w="1843"/>
              <w:gridCol w:w="425"/>
              <w:gridCol w:w="5245"/>
            </w:tblGrid>
            <w:tr w:rsidR="00574D29" w:rsidRPr="00F15A09" w:rsidTr="00D221E6">
              <w:tc>
                <w:tcPr>
                  <w:tcW w:w="4111" w:type="dxa"/>
                  <w:tcMar>
                    <w:top w:w="90" w:type="dxa"/>
                    <w:left w:w="90" w:type="dxa"/>
                    <w:bottom w:w="90" w:type="dxa"/>
                    <w:right w:w="90" w:type="dxa"/>
                  </w:tcMar>
                  <w:hideMark/>
                </w:tcPr>
                <w:p w:rsidR="00574D29" w:rsidRPr="00574D29" w:rsidRDefault="00574D29" w:rsidP="00D221E6">
                  <w:pPr>
                    <w:rPr>
                      <w:lang w:val="ru-RU"/>
                    </w:rPr>
                  </w:pPr>
                  <w:r w:rsidRPr="00574D29">
                    <w:rPr>
                      <w:iCs/>
                      <w:lang w:val="ru-RU"/>
                    </w:rPr>
                    <w:t>Главный бухгалтер</w:t>
                  </w:r>
                </w:p>
              </w:tc>
              <w:tc>
                <w:tcPr>
                  <w:tcW w:w="1843" w:type="dxa"/>
                  <w:tcBorders>
                    <w:left w:val="nil"/>
                    <w:bottom w:val="single" w:sz="4" w:space="0" w:color="auto"/>
                  </w:tcBorders>
                  <w:tcMar>
                    <w:top w:w="90" w:type="dxa"/>
                    <w:left w:w="90" w:type="dxa"/>
                    <w:bottom w:w="90" w:type="dxa"/>
                    <w:right w:w="90" w:type="dxa"/>
                  </w:tcMar>
                  <w:hideMark/>
                </w:tcPr>
                <w:p w:rsidR="00574D29" w:rsidRPr="00574D29" w:rsidRDefault="00574D29" w:rsidP="00D221E6">
                  <w:pPr>
                    <w:rPr>
                      <w:lang w:val="ru-RU"/>
                    </w:rPr>
                  </w:pPr>
                  <w:r w:rsidRPr="00797715">
                    <w:t> </w:t>
                  </w:r>
                </w:p>
              </w:tc>
              <w:tc>
                <w:tcPr>
                  <w:tcW w:w="425" w:type="dxa"/>
                  <w:tcMar>
                    <w:top w:w="90" w:type="dxa"/>
                    <w:left w:w="90" w:type="dxa"/>
                    <w:bottom w:w="90" w:type="dxa"/>
                    <w:right w:w="90" w:type="dxa"/>
                  </w:tcMar>
                  <w:hideMark/>
                </w:tcPr>
                <w:p w:rsidR="00574D29" w:rsidRPr="00574D29" w:rsidRDefault="00574D29" w:rsidP="00D221E6">
                  <w:pPr>
                    <w:rPr>
                      <w:lang w:val="ru-RU"/>
                    </w:rPr>
                  </w:pPr>
                </w:p>
              </w:tc>
              <w:tc>
                <w:tcPr>
                  <w:tcW w:w="5245" w:type="dxa"/>
                  <w:tcBorders>
                    <w:bottom w:val="single" w:sz="4" w:space="0" w:color="auto"/>
                  </w:tcBorders>
                </w:tcPr>
                <w:p w:rsidR="00574D29" w:rsidRPr="00574D29" w:rsidRDefault="00574D29" w:rsidP="00D221E6">
                  <w:pPr>
                    <w:rPr>
                      <w:lang w:val="ru-RU"/>
                    </w:rPr>
                  </w:pPr>
                </w:p>
              </w:tc>
            </w:tr>
            <w:tr w:rsidR="00574D29" w:rsidRPr="00F15A09" w:rsidTr="00D221E6">
              <w:tc>
                <w:tcPr>
                  <w:tcW w:w="4111" w:type="dxa"/>
                  <w:tcMar>
                    <w:top w:w="90" w:type="dxa"/>
                    <w:left w:w="90" w:type="dxa"/>
                    <w:bottom w:w="90" w:type="dxa"/>
                    <w:right w:w="90" w:type="dxa"/>
                  </w:tcMar>
                  <w:vAlign w:val="center"/>
                  <w:hideMark/>
                </w:tcPr>
                <w:p w:rsidR="00574D29" w:rsidRPr="00574D29" w:rsidRDefault="00574D29" w:rsidP="00D221E6">
                  <w:pPr>
                    <w:rPr>
                      <w:lang w:val="ru-RU"/>
                    </w:rPr>
                  </w:pPr>
                </w:p>
              </w:tc>
              <w:tc>
                <w:tcPr>
                  <w:tcW w:w="1843" w:type="dxa"/>
                  <w:tcBorders>
                    <w:top w:val="single" w:sz="4" w:space="0" w:color="auto"/>
                    <w:left w:val="nil"/>
                  </w:tcBorders>
                  <w:tcMar>
                    <w:top w:w="90" w:type="dxa"/>
                    <w:left w:w="90" w:type="dxa"/>
                    <w:bottom w:w="90" w:type="dxa"/>
                    <w:right w:w="90" w:type="dxa"/>
                  </w:tcMar>
                  <w:vAlign w:val="center"/>
                  <w:hideMark/>
                </w:tcPr>
                <w:p w:rsidR="00574D29" w:rsidRPr="00574D29" w:rsidRDefault="00574D29" w:rsidP="00D221E6">
                  <w:pPr>
                    <w:jc w:val="center"/>
                    <w:rPr>
                      <w:lang w:val="ru-RU"/>
                    </w:rPr>
                  </w:pPr>
                  <w:r w:rsidRPr="00574D29">
                    <w:rPr>
                      <w:lang w:val="ru-RU"/>
                    </w:rPr>
                    <w:t>(подпись)</w:t>
                  </w:r>
                </w:p>
              </w:tc>
              <w:tc>
                <w:tcPr>
                  <w:tcW w:w="425" w:type="dxa"/>
                  <w:tcMar>
                    <w:top w:w="90" w:type="dxa"/>
                    <w:left w:w="90" w:type="dxa"/>
                    <w:bottom w:w="90" w:type="dxa"/>
                    <w:right w:w="90" w:type="dxa"/>
                  </w:tcMar>
                  <w:vAlign w:val="center"/>
                  <w:hideMark/>
                </w:tcPr>
                <w:p w:rsidR="00574D29" w:rsidRPr="00574D29" w:rsidRDefault="00574D29" w:rsidP="00D221E6">
                  <w:pPr>
                    <w:rPr>
                      <w:lang w:val="ru-RU"/>
                    </w:rPr>
                  </w:pPr>
                </w:p>
              </w:tc>
              <w:tc>
                <w:tcPr>
                  <w:tcW w:w="5245" w:type="dxa"/>
                  <w:tcBorders>
                    <w:top w:val="single" w:sz="4" w:space="0" w:color="auto"/>
                  </w:tcBorders>
                </w:tcPr>
                <w:p w:rsidR="00574D29" w:rsidRPr="00574D29" w:rsidRDefault="00574D29" w:rsidP="00D221E6">
                  <w:pPr>
                    <w:jc w:val="center"/>
                    <w:rPr>
                      <w:lang w:val="ru-RU"/>
                    </w:rPr>
                  </w:pPr>
                  <w:r w:rsidRPr="00574D29">
                    <w:rPr>
                      <w:lang w:val="ru-RU"/>
                    </w:rPr>
                    <w:t>(расшифровка подписи)</w:t>
                  </w:r>
                </w:p>
              </w:tc>
            </w:tr>
            <w:tr w:rsidR="00574D29" w:rsidRPr="00F15A09" w:rsidTr="00D221E6">
              <w:tc>
                <w:tcPr>
                  <w:tcW w:w="4111" w:type="dxa"/>
                  <w:tcMar>
                    <w:top w:w="90" w:type="dxa"/>
                    <w:left w:w="90" w:type="dxa"/>
                    <w:bottom w:w="90" w:type="dxa"/>
                    <w:right w:w="90" w:type="dxa"/>
                  </w:tcMar>
                  <w:vAlign w:val="center"/>
                  <w:hideMark/>
                </w:tcPr>
                <w:p w:rsidR="00574D29" w:rsidRPr="00574D29" w:rsidRDefault="00574D29" w:rsidP="00D221E6">
                  <w:pPr>
                    <w:rPr>
                      <w:lang w:val="ru-RU"/>
                    </w:rPr>
                  </w:pPr>
                  <w:r w:rsidRPr="00574D29">
                    <w:rPr>
                      <w:lang w:val="ru-RU"/>
                    </w:rPr>
                    <w:t>Руководитель учреждения</w:t>
                  </w:r>
                </w:p>
              </w:tc>
              <w:tc>
                <w:tcPr>
                  <w:tcW w:w="1843" w:type="dxa"/>
                  <w:tcBorders>
                    <w:left w:val="nil"/>
                    <w:bottom w:val="single" w:sz="4" w:space="0" w:color="auto"/>
                  </w:tcBorders>
                  <w:tcMar>
                    <w:top w:w="90" w:type="dxa"/>
                    <w:left w:w="90" w:type="dxa"/>
                    <w:bottom w:w="90" w:type="dxa"/>
                    <w:right w:w="90" w:type="dxa"/>
                  </w:tcMar>
                  <w:vAlign w:val="center"/>
                  <w:hideMark/>
                </w:tcPr>
                <w:p w:rsidR="00574D29" w:rsidRPr="00574D29" w:rsidRDefault="00574D29" w:rsidP="00D221E6">
                  <w:pPr>
                    <w:rPr>
                      <w:lang w:val="ru-RU"/>
                    </w:rPr>
                  </w:pPr>
                </w:p>
              </w:tc>
              <w:tc>
                <w:tcPr>
                  <w:tcW w:w="425" w:type="dxa"/>
                  <w:tcMar>
                    <w:top w:w="90" w:type="dxa"/>
                    <w:left w:w="90" w:type="dxa"/>
                    <w:bottom w:w="90" w:type="dxa"/>
                    <w:right w:w="90" w:type="dxa"/>
                  </w:tcMar>
                  <w:vAlign w:val="center"/>
                  <w:hideMark/>
                </w:tcPr>
                <w:p w:rsidR="00574D29" w:rsidRPr="00574D29" w:rsidRDefault="00574D29" w:rsidP="00D221E6">
                  <w:pPr>
                    <w:rPr>
                      <w:lang w:val="ru-RU"/>
                    </w:rPr>
                  </w:pPr>
                </w:p>
              </w:tc>
              <w:tc>
                <w:tcPr>
                  <w:tcW w:w="5245" w:type="dxa"/>
                  <w:tcBorders>
                    <w:bottom w:val="single" w:sz="4" w:space="0" w:color="auto"/>
                  </w:tcBorders>
                </w:tcPr>
                <w:p w:rsidR="00574D29" w:rsidRPr="00574D29" w:rsidRDefault="00574D29" w:rsidP="00D221E6">
                  <w:pPr>
                    <w:rPr>
                      <w:lang w:val="ru-RU"/>
                    </w:rPr>
                  </w:pPr>
                </w:p>
              </w:tc>
            </w:tr>
            <w:tr w:rsidR="00574D29" w:rsidRPr="00F15A09" w:rsidTr="00D221E6">
              <w:tc>
                <w:tcPr>
                  <w:tcW w:w="4111" w:type="dxa"/>
                  <w:tcMar>
                    <w:top w:w="90" w:type="dxa"/>
                    <w:left w:w="90" w:type="dxa"/>
                    <w:bottom w:w="90" w:type="dxa"/>
                    <w:right w:w="90" w:type="dxa"/>
                  </w:tcMar>
                  <w:vAlign w:val="center"/>
                  <w:hideMark/>
                </w:tcPr>
                <w:p w:rsidR="00574D29" w:rsidRPr="00574D29" w:rsidRDefault="00574D29" w:rsidP="00D221E6">
                  <w:pPr>
                    <w:rPr>
                      <w:lang w:val="ru-RU"/>
                    </w:rPr>
                  </w:pPr>
                </w:p>
              </w:tc>
              <w:tc>
                <w:tcPr>
                  <w:tcW w:w="1843" w:type="dxa"/>
                  <w:tcBorders>
                    <w:top w:val="single" w:sz="4" w:space="0" w:color="auto"/>
                    <w:left w:val="nil"/>
                  </w:tcBorders>
                  <w:tcMar>
                    <w:top w:w="90" w:type="dxa"/>
                    <w:left w:w="90" w:type="dxa"/>
                    <w:bottom w:w="90" w:type="dxa"/>
                    <w:right w:w="90" w:type="dxa"/>
                  </w:tcMar>
                  <w:hideMark/>
                </w:tcPr>
                <w:p w:rsidR="00574D29" w:rsidRPr="00574D29" w:rsidRDefault="00574D29" w:rsidP="00D221E6">
                  <w:pPr>
                    <w:jc w:val="center"/>
                    <w:rPr>
                      <w:lang w:val="ru-RU"/>
                    </w:rPr>
                  </w:pPr>
                  <w:r w:rsidRPr="00574D29">
                    <w:rPr>
                      <w:lang w:val="ru-RU"/>
                    </w:rPr>
                    <w:t>(подпись)</w:t>
                  </w:r>
                </w:p>
              </w:tc>
              <w:tc>
                <w:tcPr>
                  <w:tcW w:w="425" w:type="dxa"/>
                  <w:tcMar>
                    <w:top w:w="90" w:type="dxa"/>
                    <w:left w:w="90" w:type="dxa"/>
                    <w:bottom w:w="90" w:type="dxa"/>
                    <w:right w:w="90" w:type="dxa"/>
                  </w:tcMar>
                  <w:vAlign w:val="center"/>
                  <w:hideMark/>
                </w:tcPr>
                <w:p w:rsidR="00574D29" w:rsidRPr="00574D29" w:rsidRDefault="00574D29" w:rsidP="00D221E6">
                  <w:pPr>
                    <w:rPr>
                      <w:lang w:val="ru-RU"/>
                    </w:rPr>
                  </w:pPr>
                </w:p>
              </w:tc>
              <w:tc>
                <w:tcPr>
                  <w:tcW w:w="5245" w:type="dxa"/>
                  <w:tcBorders>
                    <w:top w:val="single" w:sz="4" w:space="0" w:color="auto"/>
                  </w:tcBorders>
                </w:tcPr>
                <w:p w:rsidR="00574D29" w:rsidRPr="00574D29" w:rsidRDefault="00574D29" w:rsidP="00D221E6">
                  <w:pPr>
                    <w:jc w:val="center"/>
                    <w:rPr>
                      <w:lang w:val="ru-RU"/>
                    </w:rPr>
                  </w:pPr>
                  <w:r w:rsidRPr="00574D29">
                    <w:rPr>
                      <w:lang w:val="ru-RU"/>
                    </w:rPr>
                    <w:t>(расшифровка подписи)</w:t>
                  </w:r>
                </w:p>
              </w:tc>
            </w:tr>
          </w:tbl>
          <w:p w:rsidR="00574D29" w:rsidRPr="00574D29" w:rsidRDefault="00574D29" w:rsidP="00D221E6">
            <w:pPr>
              <w:rPr>
                <w:lang w:val="ru-RU"/>
              </w:rPr>
            </w:pPr>
            <w:r w:rsidRPr="00574D29">
              <w:rPr>
                <w:iCs/>
                <w:lang w:val="ru-RU"/>
              </w:rPr>
              <w:t>«__» ____________ 20__ г.</w:t>
            </w:r>
          </w:p>
        </w:tc>
      </w:tr>
    </w:tbl>
    <w:p w:rsidR="00574D29" w:rsidRPr="00574D29" w:rsidRDefault="00574D29" w:rsidP="00574D29">
      <w:pPr>
        <w:jc w:val="right"/>
        <w:rPr>
          <w:lang w:val="ru-RU"/>
        </w:rPr>
      </w:pPr>
      <w:r w:rsidRPr="00574D29">
        <w:rPr>
          <w:lang w:val="ru-RU"/>
        </w:rPr>
        <w:t>Приложение 2</w:t>
      </w:r>
      <w:r w:rsidRPr="00574D29">
        <w:rPr>
          <w:lang w:val="ru-RU"/>
        </w:rPr>
        <w:br/>
        <w:t>к настоящему Положению</w:t>
      </w:r>
    </w:p>
    <w:p w:rsidR="00574D29" w:rsidRPr="00574D29" w:rsidRDefault="00574D29" w:rsidP="00574D29">
      <w:pPr>
        <w:rPr>
          <w:b/>
          <w:lang w:val="ru-RU"/>
        </w:rPr>
      </w:pPr>
      <w:r w:rsidRPr="00574D29">
        <w:rPr>
          <w:b/>
          <w:lang w:val="ru-RU"/>
        </w:rPr>
        <w:t xml:space="preserve">1. Извлечение из Справки о наличии имущества и обязательств на </w:t>
      </w:r>
      <w:proofErr w:type="spellStart"/>
      <w:r w:rsidRPr="00574D29">
        <w:rPr>
          <w:b/>
          <w:lang w:val="ru-RU"/>
        </w:rPr>
        <w:t>забалансовых</w:t>
      </w:r>
      <w:proofErr w:type="spellEnd"/>
      <w:r w:rsidRPr="00574D29">
        <w:rPr>
          <w:b/>
          <w:lang w:val="ru-RU"/>
        </w:rPr>
        <w:t xml:space="preserve"> счетах к Балансу государственного (муниципального) учреждения (ф.</w:t>
      </w:r>
      <w:r w:rsidRPr="00797715">
        <w:rPr>
          <w:b/>
        </w:rPr>
        <w:t> </w:t>
      </w:r>
      <w:r w:rsidRPr="00574D29">
        <w:rPr>
          <w:b/>
          <w:lang w:val="ru-RU"/>
        </w:rPr>
        <w:t>0503130)</w:t>
      </w:r>
    </w:p>
    <w:tbl>
      <w:tblPr>
        <w:tblW w:w="5000" w:type="pct"/>
        <w:tblCellMar>
          <w:top w:w="15" w:type="dxa"/>
          <w:left w:w="15" w:type="dxa"/>
          <w:bottom w:w="15" w:type="dxa"/>
          <w:right w:w="15" w:type="dxa"/>
        </w:tblCellMar>
        <w:tblLook w:val="04A0"/>
      </w:tblPr>
      <w:tblGrid>
        <w:gridCol w:w="943"/>
        <w:gridCol w:w="1317"/>
        <w:gridCol w:w="493"/>
        <w:gridCol w:w="809"/>
        <w:gridCol w:w="1412"/>
        <w:gridCol w:w="1094"/>
        <w:gridCol w:w="342"/>
        <w:gridCol w:w="809"/>
        <w:gridCol w:w="1412"/>
        <w:gridCol w:w="1094"/>
        <w:gridCol w:w="355"/>
      </w:tblGrid>
      <w:tr w:rsidR="00574D29" w:rsidRPr="00797715" w:rsidTr="00D221E6">
        <w:tc>
          <w:tcPr>
            <w:tcW w:w="333" w:type="pct"/>
            <w:vMerge w:val="restart"/>
            <w:tcBorders>
              <w:top w:val="single" w:sz="4" w:space="0" w:color="auto"/>
              <w:left w:val="single" w:sz="4" w:space="0" w:color="auto"/>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Номерзабалансовогосчета</w:t>
            </w:r>
            <w:proofErr w:type="spellEnd"/>
          </w:p>
        </w:tc>
        <w:tc>
          <w:tcPr>
            <w:tcW w:w="503" w:type="pct"/>
            <w:vMerge w:val="restart"/>
            <w:tcBorders>
              <w:top w:val="single" w:sz="4" w:space="0" w:color="auto"/>
              <w:left w:val="single" w:sz="6" w:space="0" w:color="000000"/>
              <w:right w:val="single" w:sz="6" w:space="0" w:color="000000"/>
            </w:tcBorders>
            <w:tcMar>
              <w:top w:w="90" w:type="dxa"/>
              <w:left w:w="149" w:type="dxa"/>
              <w:bottom w:w="90" w:type="dxa"/>
              <w:right w:w="149" w:type="dxa"/>
            </w:tcMar>
            <w:vAlign w:val="center"/>
            <w:hideMark/>
          </w:tcPr>
          <w:p w:rsidR="00574D29" w:rsidRPr="00797715" w:rsidRDefault="00574D29" w:rsidP="00D221E6">
            <w:pPr>
              <w:jc w:val="center"/>
              <w:rPr>
                <w:b/>
              </w:rPr>
            </w:pPr>
            <w:proofErr w:type="spellStart"/>
            <w:r w:rsidRPr="00797715">
              <w:rPr>
                <w:b/>
              </w:rPr>
              <w:t>Наименованиезабалансовогосчета</w:t>
            </w:r>
            <w:proofErr w:type="spellEnd"/>
            <w:r w:rsidRPr="00797715">
              <w:rPr>
                <w:b/>
              </w:rPr>
              <w:t xml:space="preserve">, </w:t>
            </w:r>
            <w:proofErr w:type="spellStart"/>
            <w:r w:rsidRPr="00797715">
              <w:rPr>
                <w:b/>
              </w:rPr>
              <w:t>показателя</w:t>
            </w:r>
            <w:proofErr w:type="spellEnd"/>
          </w:p>
        </w:tc>
        <w:tc>
          <w:tcPr>
            <w:tcW w:w="359" w:type="pct"/>
            <w:vMerge w:val="restart"/>
            <w:tcBorders>
              <w:top w:val="single" w:sz="4" w:space="0" w:color="auto"/>
              <w:left w:val="nil"/>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Кодстроки</w:t>
            </w:r>
            <w:proofErr w:type="spellEnd"/>
          </w:p>
        </w:tc>
        <w:tc>
          <w:tcPr>
            <w:tcW w:w="2154" w:type="pct"/>
            <w:gridSpan w:val="4"/>
            <w:tcBorders>
              <w:top w:val="single" w:sz="4" w:space="0" w:color="auto"/>
              <w:left w:val="nil"/>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Наначалогода</w:t>
            </w:r>
            <w:proofErr w:type="spellEnd"/>
          </w:p>
        </w:tc>
        <w:tc>
          <w:tcPr>
            <w:tcW w:w="1651" w:type="pct"/>
            <w:gridSpan w:val="4"/>
            <w:tcBorders>
              <w:top w:val="single" w:sz="4" w:space="0" w:color="auto"/>
              <w:left w:val="nil"/>
              <w:bottom w:val="single" w:sz="6" w:space="0" w:color="000000"/>
              <w:right w:val="single" w:sz="4" w:space="0" w:color="auto"/>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Наконецотчетногопериода</w:t>
            </w:r>
            <w:proofErr w:type="spellEnd"/>
          </w:p>
        </w:tc>
      </w:tr>
      <w:tr w:rsidR="00574D29" w:rsidRPr="00797715" w:rsidTr="00D221E6">
        <w:tc>
          <w:tcPr>
            <w:tcW w:w="333" w:type="pct"/>
            <w:vMerge/>
            <w:tcBorders>
              <w:left w:val="single" w:sz="4" w:space="0" w:color="auto"/>
              <w:bottom w:val="single" w:sz="4" w:space="0" w:color="auto"/>
            </w:tcBorders>
            <w:tcMar>
              <w:top w:w="90" w:type="dxa"/>
              <w:left w:w="90" w:type="dxa"/>
              <w:bottom w:w="90" w:type="dxa"/>
              <w:right w:w="90" w:type="dxa"/>
            </w:tcMar>
            <w:vAlign w:val="center"/>
            <w:hideMark/>
          </w:tcPr>
          <w:p w:rsidR="00574D29" w:rsidRPr="00797715" w:rsidRDefault="00574D29" w:rsidP="00D221E6"/>
        </w:tc>
        <w:tc>
          <w:tcPr>
            <w:tcW w:w="503" w:type="pct"/>
            <w:vMerge/>
            <w:tcBorders>
              <w:left w:val="single" w:sz="6" w:space="0" w:color="000000"/>
              <w:bottom w:val="single" w:sz="6" w:space="0" w:color="000000"/>
              <w:right w:val="single" w:sz="6" w:space="0" w:color="000000"/>
            </w:tcBorders>
            <w:tcMar>
              <w:top w:w="90" w:type="dxa"/>
              <w:left w:w="149" w:type="dxa"/>
              <w:bottom w:w="90" w:type="dxa"/>
              <w:right w:w="149" w:type="dxa"/>
            </w:tcMar>
            <w:hideMark/>
          </w:tcPr>
          <w:p w:rsidR="00574D29" w:rsidRPr="00797715" w:rsidRDefault="00574D29" w:rsidP="00D221E6"/>
        </w:tc>
        <w:tc>
          <w:tcPr>
            <w:tcW w:w="359" w:type="pct"/>
            <w:vMerge/>
            <w:tcBorders>
              <w:left w:val="nil"/>
              <w:bottom w:val="nil"/>
              <w:right w:val="single" w:sz="6" w:space="0" w:color="000000"/>
            </w:tcBorders>
            <w:tcMar>
              <w:top w:w="90" w:type="dxa"/>
              <w:left w:w="90" w:type="dxa"/>
              <w:bottom w:w="90" w:type="dxa"/>
              <w:right w:w="90" w:type="dxa"/>
            </w:tcMar>
            <w:hideMark/>
          </w:tcPr>
          <w:p w:rsidR="00574D29" w:rsidRPr="00797715" w:rsidRDefault="00574D29" w:rsidP="00D221E6"/>
        </w:tc>
        <w:tc>
          <w:tcPr>
            <w:tcW w:w="431" w:type="pct"/>
            <w:tcBorders>
              <w:top w:val="nil"/>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деятельность</w:t>
            </w:r>
            <w:proofErr w:type="spellEnd"/>
            <w:r w:rsidRPr="00797715">
              <w:rPr>
                <w:b/>
              </w:rPr>
              <w:t xml:space="preserve"> с </w:t>
            </w:r>
            <w:proofErr w:type="spellStart"/>
            <w:r w:rsidRPr="00797715">
              <w:rPr>
                <w:b/>
              </w:rPr>
              <w:t>целевымисредствами</w:t>
            </w:r>
            <w:proofErr w:type="spellEnd"/>
          </w:p>
        </w:tc>
        <w:tc>
          <w:tcPr>
            <w:tcW w:w="574" w:type="pct"/>
            <w:tcBorders>
              <w:top w:val="nil"/>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деятельностьпогосударственномузаданию</w:t>
            </w:r>
            <w:proofErr w:type="spellEnd"/>
          </w:p>
        </w:tc>
        <w:tc>
          <w:tcPr>
            <w:tcW w:w="646" w:type="pct"/>
            <w:tcBorders>
              <w:top w:val="nil"/>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приносящаядоходдеятельность</w:t>
            </w:r>
            <w:proofErr w:type="spellEnd"/>
          </w:p>
        </w:tc>
        <w:tc>
          <w:tcPr>
            <w:tcW w:w="502" w:type="pct"/>
            <w:tcBorders>
              <w:top w:val="nil"/>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итого</w:t>
            </w:r>
            <w:proofErr w:type="spellEnd"/>
          </w:p>
        </w:tc>
        <w:tc>
          <w:tcPr>
            <w:tcW w:w="431" w:type="pct"/>
            <w:tcBorders>
              <w:top w:val="nil"/>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деятельность</w:t>
            </w:r>
            <w:proofErr w:type="spellEnd"/>
            <w:r w:rsidRPr="00797715">
              <w:rPr>
                <w:b/>
              </w:rPr>
              <w:t xml:space="preserve"> с </w:t>
            </w:r>
            <w:proofErr w:type="spellStart"/>
            <w:r w:rsidRPr="00797715">
              <w:rPr>
                <w:b/>
              </w:rPr>
              <w:t>целевымисредствами</w:t>
            </w:r>
            <w:proofErr w:type="spellEnd"/>
          </w:p>
        </w:tc>
        <w:tc>
          <w:tcPr>
            <w:tcW w:w="431" w:type="pct"/>
            <w:tcBorders>
              <w:top w:val="nil"/>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деятельностьпогосударственномузаданию</w:t>
            </w:r>
            <w:proofErr w:type="spellEnd"/>
          </w:p>
        </w:tc>
        <w:tc>
          <w:tcPr>
            <w:tcW w:w="359" w:type="pct"/>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приносящаядоходдеятельность</w:t>
            </w:r>
            <w:proofErr w:type="spellEnd"/>
          </w:p>
        </w:tc>
        <w:tc>
          <w:tcPr>
            <w:tcW w:w="431" w:type="pct"/>
            <w:tcBorders>
              <w:top w:val="nil"/>
              <w:left w:val="single" w:sz="6" w:space="0" w:color="000000"/>
              <w:bottom w:val="single" w:sz="6" w:space="0" w:color="000000"/>
              <w:right w:val="single" w:sz="4" w:space="0" w:color="auto"/>
            </w:tcBorders>
            <w:tcMar>
              <w:top w:w="90" w:type="dxa"/>
              <w:left w:w="90" w:type="dxa"/>
              <w:bottom w:w="90" w:type="dxa"/>
              <w:right w:w="90" w:type="dxa"/>
            </w:tcMar>
            <w:vAlign w:val="center"/>
            <w:hideMark/>
          </w:tcPr>
          <w:p w:rsidR="00574D29" w:rsidRPr="00797715" w:rsidRDefault="00574D29" w:rsidP="00D221E6">
            <w:pPr>
              <w:jc w:val="center"/>
              <w:rPr>
                <w:b/>
              </w:rPr>
            </w:pPr>
            <w:proofErr w:type="spellStart"/>
            <w:r w:rsidRPr="00797715">
              <w:rPr>
                <w:b/>
              </w:rPr>
              <w:t>Итого</w:t>
            </w:r>
            <w:proofErr w:type="spellEnd"/>
          </w:p>
        </w:tc>
      </w:tr>
      <w:tr w:rsidR="00574D29" w:rsidRPr="00797715" w:rsidTr="00D221E6">
        <w:tc>
          <w:tcPr>
            <w:tcW w:w="333"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vAlign w:val="center"/>
            <w:hideMark/>
          </w:tcPr>
          <w:p w:rsidR="00574D29" w:rsidRPr="00797715" w:rsidRDefault="00574D29" w:rsidP="00D221E6">
            <w:r w:rsidRPr="00797715">
              <w:t>1</w:t>
            </w:r>
          </w:p>
        </w:tc>
        <w:tc>
          <w:tcPr>
            <w:tcW w:w="503" w:type="pct"/>
            <w:tcBorders>
              <w:top w:val="single" w:sz="6" w:space="0" w:color="000000"/>
              <w:left w:val="single" w:sz="4" w:space="0" w:color="auto"/>
              <w:bottom w:val="single" w:sz="4" w:space="0" w:color="auto"/>
              <w:right w:val="nil"/>
            </w:tcBorders>
            <w:tcMar>
              <w:top w:w="90" w:type="dxa"/>
              <w:left w:w="149" w:type="dxa"/>
              <w:bottom w:w="90" w:type="dxa"/>
              <w:right w:w="149" w:type="dxa"/>
            </w:tcMar>
            <w:hideMark/>
          </w:tcPr>
          <w:p w:rsidR="00574D29" w:rsidRPr="00797715" w:rsidRDefault="00574D29" w:rsidP="00D221E6">
            <w:r w:rsidRPr="00797715">
              <w:t>2</w:t>
            </w:r>
          </w:p>
        </w:tc>
        <w:tc>
          <w:tcPr>
            <w:tcW w:w="359" w:type="pct"/>
            <w:tcBorders>
              <w:top w:val="single" w:sz="6" w:space="0" w:color="000000"/>
              <w:left w:val="single" w:sz="6" w:space="0" w:color="000000"/>
              <w:bottom w:val="single" w:sz="4" w:space="0" w:color="auto"/>
              <w:right w:val="nil"/>
            </w:tcBorders>
            <w:tcMar>
              <w:top w:w="90" w:type="dxa"/>
              <w:left w:w="90" w:type="dxa"/>
              <w:bottom w:w="90" w:type="dxa"/>
              <w:right w:w="90" w:type="dxa"/>
            </w:tcMar>
            <w:hideMark/>
          </w:tcPr>
          <w:p w:rsidR="00574D29" w:rsidRPr="00797715" w:rsidRDefault="00574D29" w:rsidP="00D221E6">
            <w:r w:rsidRPr="00797715">
              <w:t>3</w:t>
            </w:r>
          </w:p>
        </w:tc>
        <w:tc>
          <w:tcPr>
            <w:tcW w:w="431" w:type="pct"/>
            <w:tcBorders>
              <w:top w:val="nil"/>
              <w:left w:val="single" w:sz="6" w:space="0" w:color="000000"/>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r w:rsidRPr="00797715">
              <w:t>4</w:t>
            </w:r>
          </w:p>
        </w:tc>
        <w:tc>
          <w:tcPr>
            <w:tcW w:w="574" w:type="pct"/>
            <w:tcBorders>
              <w:top w:val="nil"/>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r w:rsidRPr="00797715">
              <w:t>5</w:t>
            </w:r>
          </w:p>
        </w:tc>
        <w:tc>
          <w:tcPr>
            <w:tcW w:w="646" w:type="pct"/>
            <w:tcBorders>
              <w:top w:val="nil"/>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r w:rsidRPr="00797715">
              <w:t>6</w:t>
            </w:r>
          </w:p>
        </w:tc>
        <w:tc>
          <w:tcPr>
            <w:tcW w:w="502" w:type="pct"/>
            <w:tcBorders>
              <w:top w:val="nil"/>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r w:rsidRPr="00797715">
              <w:t>7</w:t>
            </w:r>
          </w:p>
        </w:tc>
        <w:tc>
          <w:tcPr>
            <w:tcW w:w="431" w:type="pct"/>
            <w:tcBorders>
              <w:top w:val="nil"/>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r w:rsidRPr="00797715">
              <w:t>8</w:t>
            </w:r>
          </w:p>
        </w:tc>
        <w:tc>
          <w:tcPr>
            <w:tcW w:w="431" w:type="pct"/>
            <w:tcBorders>
              <w:top w:val="nil"/>
              <w:left w:val="nil"/>
              <w:bottom w:val="single" w:sz="4" w:space="0" w:color="auto"/>
              <w:right w:val="single" w:sz="4" w:space="0" w:color="auto"/>
            </w:tcBorders>
            <w:tcMar>
              <w:top w:w="90" w:type="dxa"/>
              <w:left w:w="90" w:type="dxa"/>
              <w:bottom w:w="90" w:type="dxa"/>
              <w:right w:w="90" w:type="dxa"/>
            </w:tcMar>
            <w:hideMark/>
          </w:tcPr>
          <w:p w:rsidR="00574D29" w:rsidRPr="00797715" w:rsidRDefault="00574D29" w:rsidP="00D221E6">
            <w:r w:rsidRPr="00797715">
              <w:t>9</w:t>
            </w:r>
          </w:p>
        </w:tc>
        <w:tc>
          <w:tcPr>
            <w:tcW w:w="359" w:type="pct"/>
            <w:tcBorders>
              <w:top w:val="single" w:sz="4" w:space="0" w:color="auto"/>
              <w:left w:val="single" w:sz="4" w:space="0" w:color="auto"/>
              <w:bottom w:val="single" w:sz="4" w:space="0" w:color="auto"/>
              <w:right w:val="single" w:sz="4" w:space="0" w:color="auto"/>
            </w:tcBorders>
            <w:vAlign w:val="center"/>
            <w:hideMark/>
          </w:tcPr>
          <w:p w:rsidR="00574D29" w:rsidRPr="00797715" w:rsidRDefault="00574D29" w:rsidP="00D221E6"/>
        </w:tc>
        <w:tc>
          <w:tcPr>
            <w:tcW w:w="431" w:type="pct"/>
            <w:tcBorders>
              <w:left w:val="single" w:sz="4" w:space="0" w:color="auto"/>
              <w:bottom w:val="single" w:sz="4" w:space="0" w:color="auto"/>
              <w:right w:val="single" w:sz="4" w:space="0" w:color="auto"/>
            </w:tcBorders>
            <w:vAlign w:val="center"/>
            <w:hideMark/>
          </w:tcPr>
          <w:p w:rsidR="00574D29" w:rsidRPr="00797715" w:rsidRDefault="00574D29" w:rsidP="00D221E6"/>
        </w:tc>
      </w:tr>
      <w:tr w:rsidR="00574D29" w:rsidRPr="00797715" w:rsidTr="00D221E6">
        <w:tc>
          <w:tcPr>
            <w:tcW w:w="333"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574D29" w:rsidRPr="00797715" w:rsidRDefault="00574D29" w:rsidP="00D221E6"/>
        </w:tc>
        <w:tc>
          <w:tcPr>
            <w:tcW w:w="503" w:type="pct"/>
            <w:tcBorders>
              <w:top w:val="single" w:sz="4" w:space="0" w:color="auto"/>
              <w:left w:val="single" w:sz="4" w:space="0" w:color="auto"/>
              <w:bottom w:val="single" w:sz="4" w:space="0" w:color="auto"/>
              <w:right w:val="nil"/>
            </w:tcBorders>
            <w:tcMar>
              <w:top w:w="90" w:type="dxa"/>
              <w:left w:w="149" w:type="dxa"/>
              <w:bottom w:w="90" w:type="dxa"/>
              <w:right w:w="149" w:type="dxa"/>
            </w:tcMar>
            <w:hideMark/>
          </w:tcPr>
          <w:p w:rsidR="00574D29" w:rsidRPr="00797715" w:rsidRDefault="00574D29" w:rsidP="00D221E6"/>
        </w:tc>
        <w:tc>
          <w:tcPr>
            <w:tcW w:w="359" w:type="pct"/>
            <w:tcBorders>
              <w:top w:val="single" w:sz="4" w:space="0" w:color="auto"/>
              <w:left w:val="single" w:sz="6" w:space="0" w:color="000000"/>
              <w:bottom w:val="single" w:sz="4" w:space="0" w:color="auto"/>
              <w:right w:val="nil"/>
            </w:tcBorders>
            <w:tcMar>
              <w:top w:w="90" w:type="dxa"/>
              <w:left w:w="90" w:type="dxa"/>
              <w:bottom w:w="90" w:type="dxa"/>
              <w:right w:w="90" w:type="dxa"/>
            </w:tcMar>
            <w:hideMark/>
          </w:tcPr>
          <w:p w:rsidR="00574D29" w:rsidRPr="00797715" w:rsidRDefault="00574D29" w:rsidP="00D221E6"/>
        </w:tc>
        <w:tc>
          <w:tcPr>
            <w:tcW w:w="431" w:type="pc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tc>
        <w:tc>
          <w:tcPr>
            <w:tcW w:w="574" w:type="pct"/>
            <w:tcBorders>
              <w:top w:val="single" w:sz="4" w:space="0" w:color="auto"/>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tc>
        <w:tc>
          <w:tcPr>
            <w:tcW w:w="646" w:type="pct"/>
            <w:tcBorders>
              <w:top w:val="single" w:sz="4" w:space="0" w:color="auto"/>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tc>
        <w:tc>
          <w:tcPr>
            <w:tcW w:w="502" w:type="pct"/>
            <w:tcBorders>
              <w:top w:val="single" w:sz="4" w:space="0" w:color="auto"/>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tc>
        <w:tc>
          <w:tcPr>
            <w:tcW w:w="431" w:type="pct"/>
            <w:tcBorders>
              <w:top w:val="single" w:sz="4" w:space="0" w:color="auto"/>
              <w:left w:val="nil"/>
              <w:bottom w:val="single" w:sz="4" w:space="0" w:color="auto"/>
              <w:right w:val="single" w:sz="6" w:space="0" w:color="000000"/>
            </w:tcBorders>
            <w:tcMar>
              <w:top w:w="90" w:type="dxa"/>
              <w:left w:w="90" w:type="dxa"/>
              <w:bottom w:w="90" w:type="dxa"/>
              <w:right w:w="90" w:type="dxa"/>
            </w:tcMar>
            <w:hideMark/>
          </w:tcPr>
          <w:p w:rsidR="00574D29" w:rsidRPr="00797715" w:rsidRDefault="00574D29" w:rsidP="00D221E6"/>
        </w:tc>
        <w:tc>
          <w:tcPr>
            <w:tcW w:w="431" w:type="pct"/>
            <w:tcBorders>
              <w:top w:val="single" w:sz="4" w:space="0" w:color="auto"/>
              <w:left w:val="nil"/>
              <w:bottom w:val="single" w:sz="4" w:space="0" w:color="auto"/>
              <w:right w:val="single" w:sz="4" w:space="0" w:color="auto"/>
            </w:tcBorders>
            <w:tcMar>
              <w:top w:w="90" w:type="dxa"/>
              <w:left w:w="90" w:type="dxa"/>
              <w:bottom w:w="90" w:type="dxa"/>
              <w:right w:w="90" w:type="dxa"/>
            </w:tcMar>
            <w:hideMark/>
          </w:tcPr>
          <w:p w:rsidR="00574D29" w:rsidRPr="00797715" w:rsidRDefault="00574D29" w:rsidP="00D221E6"/>
        </w:tc>
        <w:tc>
          <w:tcPr>
            <w:tcW w:w="359" w:type="pct"/>
            <w:tcBorders>
              <w:top w:val="single" w:sz="4" w:space="0" w:color="auto"/>
              <w:left w:val="single" w:sz="4" w:space="0" w:color="auto"/>
              <w:bottom w:val="single" w:sz="4" w:space="0" w:color="auto"/>
              <w:right w:val="single" w:sz="4" w:space="0" w:color="auto"/>
            </w:tcBorders>
            <w:hideMark/>
          </w:tcPr>
          <w:p w:rsidR="00574D29" w:rsidRPr="00797715" w:rsidRDefault="00574D29" w:rsidP="00D221E6"/>
        </w:tc>
        <w:tc>
          <w:tcPr>
            <w:tcW w:w="431" w:type="pct"/>
            <w:tcBorders>
              <w:top w:val="single" w:sz="4" w:space="0" w:color="auto"/>
              <w:left w:val="single" w:sz="4" w:space="0" w:color="auto"/>
              <w:bottom w:val="single" w:sz="4" w:space="0" w:color="auto"/>
              <w:right w:val="single" w:sz="4" w:space="0" w:color="auto"/>
            </w:tcBorders>
            <w:hideMark/>
          </w:tcPr>
          <w:p w:rsidR="00574D29" w:rsidRPr="00797715" w:rsidRDefault="00574D29" w:rsidP="00D221E6"/>
        </w:tc>
      </w:tr>
    </w:tbl>
    <w:p w:rsidR="00574D29" w:rsidRPr="00574D29" w:rsidRDefault="00574D29" w:rsidP="00574D29">
      <w:pPr>
        <w:rPr>
          <w:b/>
          <w:bCs/>
          <w:lang w:val="ru-RU"/>
        </w:rPr>
      </w:pPr>
      <w:r w:rsidRPr="00574D29">
        <w:rPr>
          <w:lang w:val="ru-RU"/>
        </w:rPr>
        <w:t xml:space="preserve">2. Тестовая часть Пояснительной записки </w:t>
      </w:r>
      <w:r w:rsidRPr="00574D29">
        <w:rPr>
          <w:bCs/>
          <w:lang w:val="ru-RU"/>
        </w:rPr>
        <w:t>(ф. 0503760) с разъяснениями по возникновению и признанию безнадежной к взысканию дебиторской задолженности.</w:t>
      </w:r>
    </w:p>
    <w:tbl>
      <w:tblPr>
        <w:tblW w:w="9162" w:type="dxa"/>
        <w:tblLayout w:type="fixed"/>
        <w:tblCellMar>
          <w:top w:w="15" w:type="dxa"/>
          <w:left w:w="15" w:type="dxa"/>
          <w:bottom w:w="15" w:type="dxa"/>
          <w:right w:w="15" w:type="dxa"/>
        </w:tblCellMar>
        <w:tblLook w:val="04A0"/>
      </w:tblPr>
      <w:tblGrid>
        <w:gridCol w:w="4111"/>
        <w:gridCol w:w="1843"/>
        <w:gridCol w:w="425"/>
        <w:gridCol w:w="2783"/>
      </w:tblGrid>
      <w:tr w:rsidR="00574D29" w:rsidRPr="00797715" w:rsidTr="00D221E6">
        <w:tc>
          <w:tcPr>
            <w:tcW w:w="4111" w:type="dxa"/>
            <w:tcMar>
              <w:top w:w="90" w:type="dxa"/>
              <w:left w:w="90" w:type="dxa"/>
              <w:bottom w:w="90" w:type="dxa"/>
              <w:right w:w="90" w:type="dxa"/>
            </w:tcMar>
            <w:hideMark/>
          </w:tcPr>
          <w:p w:rsidR="00574D29" w:rsidRPr="00797715" w:rsidRDefault="00574D29" w:rsidP="00D221E6">
            <w:proofErr w:type="spellStart"/>
            <w:r w:rsidRPr="00797715">
              <w:rPr>
                <w:iCs/>
              </w:rPr>
              <w:t>Главныйбухгалтер</w:t>
            </w:r>
            <w:proofErr w:type="spellEnd"/>
          </w:p>
        </w:tc>
        <w:tc>
          <w:tcPr>
            <w:tcW w:w="1843" w:type="dxa"/>
            <w:tcBorders>
              <w:left w:val="nil"/>
              <w:bottom w:val="single" w:sz="4" w:space="0" w:color="auto"/>
            </w:tcBorders>
            <w:tcMar>
              <w:top w:w="90" w:type="dxa"/>
              <w:left w:w="90" w:type="dxa"/>
              <w:bottom w:w="90" w:type="dxa"/>
              <w:right w:w="90" w:type="dxa"/>
            </w:tcMar>
            <w:hideMark/>
          </w:tcPr>
          <w:p w:rsidR="00574D29" w:rsidRPr="00797715" w:rsidRDefault="00574D29" w:rsidP="00D221E6">
            <w:r w:rsidRPr="00797715">
              <w:t> </w:t>
            </w:r>
          </w:p>
        </w:tc>
        <w:tc>
          <w:tcPr>
            <w:tcW w:w="425" w:type="dxa"/>
            <w:tcMar>
              <w:top w:w="90" w:type="dxa"/>
              <w:left w:w="90" w:type="dxa"/>
              <w:bottom w:w="90" w:type="dxa"/>
              <w:right w:w="90" w:type="dxa"/>
            </w:tcMar>
            <w:hideMark/>
          </w:tcPr>
          <w:p w:rsidR="00574D29" w:rsidRPr="00797715" w:rsidRDefault="00574D29" w:rsidP="00D221E6"/>
        </w:tc>
        <w:tc>
          <w:tcPr>
            <w:tcW w:w="2783" w:type="dxa"/>
            <w:tcBorders>
              <w:bottom w:val="single" w:sz="4" w:space="0" w:color="auto"/>
            </w:tcBorders>
          </w:tcPr>
          <w:p w:rsidR="00574D29" w:rsidRPr="00797715" w:rsidRDefault="00574D29" w:rsidP="00D221E6"/>
        </w:tc>
      </w:tr>
      <w:tr w:rsidR="00574D29" w:rsidRPr="00797715" w:rsidTr="00D221E6">
        <w:tc>
          <w:tcPr>
            <w:tcW w:w="4111" w:type="dxa"/>
            <w:tcMar>
              <w:top w:w="90" w:type="dxa"/>
              <w:left w:w="90" w:type="dxa"/>
              <w:bottom w:w="90" w:type="dxa"/>
              <w:right w:w="90" w:type="dxa"/>
            </w:tcMar>
            <w:vAlign w:val="center"/>
            <w:hideMark/>
          </w:tcPr>
          <w:p w:rsidR="00574D29" w:rsidRPr="00797715" w:rsidRDefault="00574D29" w:rsidP="00D221E6"/>
        </w:tc>
        <w:tc>
          <w:tcPr>
            <w:tcW w:w="1843" w:type="dxa"/>
            <w:tcBorders>
              <w:top w:val="single" w:sz="4" w:space="0" w:color="auto"/>
              <w:left w:val="nil"/>
            </w:tcBorders>
            <w:tcMar>
              <w:top w:w="90" w:type="dxa"/>
              <w:left w:w="90" w:type="dxa"/>
              <w:bottom w:w="90" w:type="dxa"/>
              <w:right w:w="90" w:type="dxa"/>
            </w:tcMar>
            <w:vAlign w:val="center"/>
            <w:hideMark/>
          </w:tcPr>
          <w:p w:rsidR="00574D29" w:rsidRPr="00797715" w:rsidRDefault="00574D29" w:rsidP="00D221E6">
            <w:pPr>
              <w:jc w:val="center"/>
            </w:pPr>
            <w:r w:rsidRPr="00797715">
              <w:t>(</w:t>
            </w:r>
            <w:proofErr w:type="spellStart"/>
            <w:r w:rsidRPr="00797715">
              <w:t>подпись</w:t>
            </w:r>
            <w:proofErr w:type="spellEnd"/>
            <w:r w:rsidRPr="00797715">
              <w:t>)</w:t>
            </w:r>
          </w:p>
        </w:tc>
        <w:tc>
          <w:tcPr>
            <w:tcW w:w="425" w:type="dxa"/>
            <w:tcMar>
              <w:top w:w="90" w:type="dxa"/>
              <w:left w:w="90" w:type="dxa"/>
              <w:bottom w:w="90" w:type="dxa"/>
              <w:right w:w="90" w:type="dxa"/>
            </w:tcMar>
            <w:vAlign w:val="center"/>
            <w:hideMark/>
          </w:tcPr>
          <w:p w:rsidR="00574D29" w:rsidRPr="00797715" w:rsidRDefault="00574D29" w:rsidP="00D221E6"/>
        </w:tc>
        <w:tc>
          <w:tcPr>
            <w:tcW w:w="2783" w:type="dxa"/>
            <w:tcBorders>
              <w:top w:val="single" w:sz="4" w:space="0" w:color="auto"/>
            </w:tcBorders>
          </w:tcPr>
          <w:p w:rsidR="00574D29" w:rsidRPr="00797715" w:rsidRDefault="00574D29" w:rsidP="00D221E6">
            <w:pPr>
              <w:jc w:val="center"/>
            </w:pPr>
            <w:r w:rsidRPr="00797715">
              <w:t>(</w:t>
            </w:r>
            <w:proofErr w:type="spellStart"/>
            <w:r w:rsidRPr="00797715">
              <w:t>расшифровкаподписи</w:t>
            </w:r>
            <w:proofErr w:type="spellEnd"/>
            <w:r w:rsidRPr="00797715">
              <w:t>)</w:t>
            </w:r>
          </w:p>
        </w:tc>
      </w:tr>
      <w:tr w:rsidR="00574D29" w:rsidRPr="00797715" w:rsidTr="00D221E6">
        <w:tc>
          <w:tcPr>
            <w:tcW w:w="4111" w:type="dxa"/>
            <w:tcMar>
              <w:top w:w="90" w:type="dxa"/>
              <w:left w:w="90" w:type="dxa"/>
              <w:bottom w:w="90" w:type="dxa"/>
              <w:right w:w="90" w:type="dxa"/>
            </w:tcMar>
            <w:vAlign w:val="center"/>
            <w:hideMark/>
          </w:tcPr>
          <w:p w:rsidR="00574D29" w:rsidRPr="00797715" w:rsidRDefault="00574D29" w:rsidP="00D221E6">
            <w:proofErr w:type="spellStart"/>
            <w:r w:rsidRPr="00797715">
              <w:t>Руководительучреждения</w:t>
            </w:r>
            <w:proofErr w:type="spellEnd"/>
          </w:p>
        </w:tc>
        <w:tc>
          <w:tcPr>
            <w:tcW w:w="1843" w:type="dxa"/>
            <w:tcBorders>
              <w:left w:val="nil"/>
              <w:bottom w:val="single" w:sz="4" w:space="0" w:color="auto"/>
            </w:tcBorders>
            <w:tcMar>
              <w:top w:w="90" w:type="dxa"/>
              <w:left w:w="90" w:type="dxa"/>
              <w:bottom w:w="90" w:type="dxa"/>
              <w:right w:w="90" w:type="dxa"/>
            </w:tcMar>
            <w:vAlign w:val="center"/>
            <w:hideMark/>
          </w:tcPr>
          <w:p w:rsidR="00574D29" w:rsidRPr="00797715" w:rsidRDefault="00574D29" w:rsidP="00D221E6"/>
        </w:tc>
        <w:tc>
          <w:tcPr>
            <w:tcW w:w="425" w:type="dxa"/>
            <w:tcMar>
              <w:top w:w="90" w:type="dxa"/>
              <w:left w:w="90" w:type="dxa"/>
              <w:bottom w:w="90" w:type="dxa"/>
              <w:right w:w="90" w:type="dxa"/>
            </w:tcMar>
            <w:vAlign w:val="center"/>
            <w:hideMark/>
          </w:tcPr>
          <w:p w:rsidR="00574D29" w:rsidRPr="00797715" w:rsidRDefault="00574D29" w:rsidP="00D221E6"/>
        </w:tc>
        <w:tc>
          <w:tcPr>
            <w:tcW w:w="2783" w:type="dxa"/>
            <w:tcBorders>
              <w:bottom w:val="single" w:sz="4" w:space="0" w:color="auto"/>
            </w:tcBorders>
          </w:tcPr>
          <w:p w:rsidR="00574D29" w:rsidRPr="00797715" w:rsidRDefault="00574D29" w:rsidP="00D221E6"/>
        </w:tc>
      </w:tr>
      <w:tr w:rsidR="00574D29" w:rsidRPr="00797715" w:rsidTr="00D221E6">
        <w:tc>
          <w:tcPr>
            <w:tcW w:w="4111" w:type="dxa"/>
            <w:tcMar>
              <w:top w:w="90" w:type="dxa"/>
              <w:left w:w="90" w:type="dxa"/>
              <w:bottom w:w="90" w:type="dxa"/>
              <w:right w:w="90" w:type="dxa"/>
            </w:tcMar>
            <w:vAlign w:val="center"/>
            <w:hideMark/>
          </w:tcPr>
          <w:p w:rsidR="00574D29" w:rsidRPr="00797715" w:rsidRDefault="00574D29" w:rsidP="00D221E6"/>
        </w:tc>
        <w:tc>
          <w:tcPr>
            <w:tcW w:w="1843" w:type="dxa"/>
            <w:tcBorders>
              <w:top w:val="single" w:sz="4" w:space="0" w:color="auto"/>
              <w:left w:val="nil"/>
            </w:tcBorders>
            <w:tcMar>
              <w:top w:w="90" w:type="dxa"/>
              <w:left w:w="90" w:type="dxa"/>
              <w:bottom w:w="90" w:type="dxa"/>
              <w:right w:w="90" w:type="dxa"/>
            </w:tcMar>
            <w:hideMark/>
          </w:tcPr>
          <w:p w:rsidR="00574D29" w:rsidRPr="00797715" w:rsidRDefault="00574D29" w:rsidP="00D221E6">
            <w:pPr>
              <w:jc w:val="center"/>
            </w:pPr>
            <w:r w:rsidRPr="00797715">
              <w:t>(</w:t>
            </w:r>
            <w:proofErr w:type="spellStart"/>
            <w:r w:rsidRPr="00797715">
              <w:t>подпись</w:t>
            </w:r>
            <w:proofErr w:type="spellEnd"/>
            <w:r w:rsidRPr="00797715">
              <w:t>)</w:t>
            </w:r>
          </w:p>
        </w:tc>
        <w:tc>
          <w:tcPr>
            <w:tcW w:w="425" w:type="dxa"/>
            <w:tcMar>
              <w:top w:w="90" w:type="dxa"/>
              <w:left w:w="90" w:type="dxa"/>
              <w:bottom w:w="90" w:type="dxa"/>
              <w:right w:w="90" w:type="dxa"/>
            </w:tcMar>
            <w:vAlign w:val="center"/>
            <w:hideMark/>
          </w:tcPr>
          <w:p w:rsidR="00574D29" w:rsidRPr="00797715" w:rsidRDefault="00574D29" w:rsidP="00D221E6"/>
        </w:tc>
        <w:tc>
          <w:tcPr>
            <w:tcW w:w="2783" w:type="dxa"/>
            <w:tcBorders>
              <w:top w:val="single" w:sz="4" w:space="0" w:color="auto"/>
            </w:tcBorders>
          </w:tcPr>
          <w:p w:rsidR="00574D29" w:rsidRPr="00797715" w:rsidRDefault="00574D29" w:rsidP="00D221E6">
            <w:pPr>
              <w:jc w:val="center"/>
            </w:pPr>
            <w:r w:rsidRPr="00797715">
              <w:t>(</w:t>
            </w:r>
            <w:proofErr w:type="spellStart"/>
            <w:r w:rsidRPr="00797715">
              <w:t>расшифровкаподписи</w:t>
            </w:r>
            <w:proofErr w:type="spellEnd"/>
            <w:r w:rsidRPr="00797715">
              <w:t>)</w:t>
            </w:r>
          </w:p>
        </w:tc>
      </w:tr>
    </w:tbl>
    <w:p w:rsidR="00574D29" w:rsidRPr="00797715" w:rsidRDefault="00574D29" w:rsidP="00574D29">
      <w:pPr>
        <w:rPr>
          <w:iCs/>
        </w:rPr>
      </w:pPr>
      <w:proofErr w:type="gramStart"/>
      <w:r w:rsidRPr="00797715">
        <w:rPr>
          <w:iCs/>
        </w:rPr>
        <w:t>«__» ____________ 20__ г.</w:t>
      </w:r>
      <w:proofErr w:type="gramEnd"/>
    </w:p>
    <w:p w:rsidR="00574D29" w:rsidRDefault="00574D29" w:rsidP="00574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heme="minorHAnsi"/>
          <w:sz w:val="24"/>
          <w:szCs w:val="24"/>
          <w:lang w:val="ru-RU"/>
        </w:rPr>
      </w:pPr>
      <w:r w:rsidRPr="009528E8">
        <w:rPr>
          <w:rFonts w:cstheme="minorHAnsi"/>
          <w:sz w:val="24"/>
          <w:szCs w:val="24"/>
          <w:lang w:val="ru-RU"/>
        </w:rPr>
        <w:lastRenderedPageBreak/>
        <w:t xml:space="preserve">Приложение №8                                                                                                                                                                                                                                                         </w:t>
      </w:r>
    </w:p>
    <w:p w:rsidR="00D221E6" w:rsidRPr="009528E8" w:rsidRDefault="00D221E6" w:rsidP="00D633B5">
      <w:pPr>
        <w:tabs>
          <w:tab w:val="left" w:pos="916"/>
          <w:tab w:val="left" w:pos="1832"/>
          <w:tab w:val="left" w:pos="2748"/>
          <w:tab w:val="left" w:pos="2832"/>
          <w:tab w:val="left" w:pos="3540"/>
          <w:tab w:val="left" w:pos="4248"/>
          <w:tab w:val="left" w:pos="4956"/>
          <w:tab w:val="left" w:pos="5664"/>
        </w:tabs>
        <w:jc w:val="right"/>
        <w:rPr>
          <w:rFonts w:cstheme="minorHAnsi"/>
          <w:sz w:val="24"/>
          <w:szCs w:val="24"/>
          <w:lang w:val="ru-RU"/>
        </w:rPr>
      </w:pPr>
      <w:r w:rsidRPr="009528E8">
        <w:rPr>
          <w:rFonts w:cstheme="minorHAnsi"/>
          <w:sz w:val="24"/>
          <w:szCs w:val="24"/>
          <w:lang w:val="ru-RU"/>
        </w:rPr>
        <w:tab/>
      </w:r>
      <w:r w:rsidRPr="009528E8">
        <w:rPr>
          <w:rFonts w:cstheme="minorHAnsi"/>
          <w:sz w:val="24"/>
          <w:szCs w:val="24"/>
          <w:lang w:val="ru-RU"/>
        </w:rPr>
        <w:tab/>
      </w:r>
      <w:r w:rsidRPr="009528E8">
        <w:rPr>
          <w:rFonts w:cstheme="minorHAnsi"/>
          <w:sz w:val="24"/>
          <w:szCs w:val="24"/>
          <w:lang w:val="ru-RU"/>
        </w:rPr>
        <w:tab/>
      </w:r>
      <w:r w:rsidRPr="009528E8">
        <w:rPr>
          <w:rFonts w:cstheme="minorHAnsi"/>
          <w:sz w:val="24"/>
          <w:szCs w:val="24"/>
          <w:lang w:val="ru-RU"/>
        </w:rPr>
        <w:tab/>
        <w:t xml:space="preserve">       К приказу от </w:t>
      </w:r>
      <w:r w:rsidR="001F59CE" w:rsidRPr="003A5CED">
        <w:rPr>
          <w:rFonts w:cstheme="minorHAnsi"/>
          <w:sz w:val="24"/>
          <w:szCs w:val="24"/>
          <w:lang w:val="ru-RU"/>
        </w:rPr>
        <w:t>2</w:t>
      </w:r>
      <w:r w:rsidR="00D633B5" w:rsidRPr="003A5CED">
        <w:rPr>
          <w:rFonts w:cstheme="minorHAnsi"/>
          <w:sz w:val="24"/>
          <w:szCs w:val="24"/>
          <w:lang w:val="ru-RU"/>
        </w:rPr>
        <w:t>0</w:t>
      </w:r>
      <w:r w:rsidRPr="003A5CED">
        <w:rPr>
          <w:rFonts w:cstheme="minorHAnsi"/>
          <w:sz w:val="24"/>
          <w:szCs w:val="24"/>
          <w:lang w:val="ru-RU"/>
        </w:rPr>
        <w:t>.</w:t>
      </w:r>
      <w:r w:rsidR="003A5CED">
        <w:rPr>
          <w:rFonts w:cstheme="minorHAnsi"/>
          <w:sz w:val="24"/>
          <w:szCs w:val="24"/>
          <w:lang w:val="ru-RU"/>
        </w:rPr>
        <w:t>12</w:t>
      </w:r>
      <w:r w:rsidRPr="003A5CED">
        <w:rPr>
          <w:rFonts w:cstheme="minorHAnsi"/>
          <w:sz w:val="24"/>
          <w:szCs w:val="24"/>
          <w:lang w:val="ru-RU"/>
        </w:rPr>
        <w:t>.202</w:t>
      </w:r>
      <w:r w:rsidR="003A5CED">
        <w:rPr>
          <w:rFonts w:cstheme="minorHAnsi"/>
          <w:sz w:val="24"/>
          <w:szCs w:val="24"/>
          <w:lang w:val="ru-RU"/>
        </w:rPr>
        <w:t>3</w:t>
      </w:r>
      <w:r w:rsidRPr="003A5CED">
        <w:rPr>
          <w:rFonts w:cstheme="minorHAnsi"/>
          <w:sz w:val="24"/>
          <w:szCs w:val="24"/>
          <w:lang w:val="ru-RU"/>
        </w:rPr>
        <w:t xml:space="preserve"> №</w:t>
      </w:r>
      <w:r w:rsidR="00D633B5" w:rsidRPr="003A5CED">
        <w:rPr>
          <w:rFonts w:cstheme="minorHAnsi"/>
          <w:sz w:val="24"/>
          <w:szCs w:val="24"/>
          <w:lang w:val="ru-RU"/>
        </w:rPr>
        <w:t>1</w:t>
      </w:r>
      <w:r w:rsidR="003A5CED">
        <w:rPr>
          <w:rFonts w:cstheme="minorHAnsi"/>
          <w:sz w:val="24"/>
          <w:szCs w:val="24"/>
          <w:lang w:val="ru-RU"/>
        </w:rPr>
        <w:t>11</w:t>
      </w: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heme="minorHAnsi"/>
          <w:b/>
          <w:sz w:val="24"/>
          <w:szCs w:val="24"/>
          <w:lang w:val="ru-RU"/>
        </w:rPr>
      </w:pPr>
      <w:r w:rsidRPr="009528E8">
        <w:rPr>
          <w:rFonts w:eastAsia="Times New Roman" w:cstheme="minorHAnsi"/>
          <w:b/>
          <w:sz w:val="24"/>
          <w:szCs w:val="24"/>
          <w:lang w:val="ru-RU"/>
        </w:rPr>
        <w:t>Порядок принятия обязательств</w:t>
      </w:r>
      <w:r w:rsidRPr="009528E8">
        <w:rPr>
          <w:rFonts w:eastAsia="Times New Roman" w:cstheme="minorHAnsi"/>
          <w:b/>
          <w:sz w:val="24"/>
          <w:szCs w:val="24"/>
        </w:rPr>
        <w:t> </w:t>
      </w: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eastAsia="Times New Roman" w:cstheme="minorHAnsi"/>
          <w:sz w:val="24"/>
          <w:szCs w:val="24"/>
          <w:lang w:val="ru-RU"/>
        </w:rPr>
        <w:t xml:space="preserve">1. Бюджетные обязательства (принятые, принимаемые, отложенные) принимаются к учету в пределах доведенных лимитов бюджетных обязательств (ЛБО). </w:t>
      </w: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eastAsia="Times New Roman" w:cstheme="minorHAnsi"/>
          <w:sz w:val="24"/>
          <w:szCs w:val="24"/>
          <w:lang w:val="ru-RU"/>
        </w:rPr>
        <w:t>Операции по санкционированию обязательств, принимаемых, принятых в текущем финансовом году, формируются с учетом принимаемых, принятых и неисполненных обязатель</w:t>
      </w:r>
      <w:proofErr w:type="gramStart"/>
      <w:r w:rsidRPr="009528E8">
        <w:rPr>
          <w:rFonts w:eastAsia="Times New Roman" w:cstheme="minorHAnsi"/>
          <w:sz w:val="24"/>
          <w:szCs w:val="24"/>
          <w:lang w:val="ru-RU"/>
        </w:rPr>
        <w:t>ств пр</w:t>
      </w:r>
      <w:proofErr w:type="gramEnd"/>
      <w:r w:rsidRPr="009528E8">
        <w:rPr>
          <w:rFonts w:eastAsia="Times New Roman" w:cstheme="minorHAnsi"/>
          <w:sz w:val="24"/>
          <w:szCs w:val="24"/>
          <w:lang w:val="ru-RU"/>
        </w:rPr>
        <w:t>ошлых лет.</w:t>
      </w:r>
      <w:r w:rsidRPr="009528E8">
        <w:rPr>
          <w:rFonts w:eastAsia="Times New Roman" w:cstheme="minorHAnsi"/>
          <w:sz w:val="24"/>
          <w:szCs w:val="24"/>
        </w:rPr>
        <w:t> </w:t>
      </w: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eastAsia="Times New Roman" w:cstheme="minorHAnsi"/>
          <w:sz w:val="24"/>
          <w:szCs w:val="24"/>
          <w:lang w:val="ru-RU"/>
        </w:rPr>
        <w:t xml:space="preserve">К отложенным бюджетным обязательствам текущего финансового года относятся обязательства по созданным резервам предстоящих расходов (на оплату отпусков). </w:t>
      </w:r>
      <w:r w:rsidRPr="009528E8">
        <w:rPr>
          <w:rFonts w:eastAsia="Times New Roman" w:cstheme="minorHAnsi"/>
          <w:sz w:val="24"/>
          <w:szCs w:val="24"/>
        </w:rPr>
        <w:t> </w:t>
      </w: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eastAsia="Times New Roman" w:cstheme="minorHAnsi"/>
          <w:sz w:val="24"/>
          <w:szCs w:val="24"/>
          <w:lang w:val="ru-RU"/>
        </w:rPr>
        <w:t xml:space="preserve">2. Денежные обязательства отражаются в учете не ранее принятия бюджетных обязательств. Денежные обязательства принимаются к учету в сумме документа, подтверждающего их возникновение. </w:t>
      </w:r>
    </w:p>
    <w:p w:rsidR="00D221E6" w:rsidRPr="009528E8" w:rsidRDefault="00D221E6" w:rsidP="00D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4"/>
          <w:szCs w:val="24"/>
          <w:lang w:val="ru-RU"/>
        </w:rPr>
      </w:pPr>
      <w:r w:rsidRPr="009528E8">
        <w:rPr>
          <w:rFonts w:eastAsia="Times New Roman" w:cstheme="minorHAnsi"/>
          <w:sz w:val="24"/>
          <w:szCs w:val="24"/>
          <w:lang w:val="ru-RU"/>
        </w:rPr>
        <w:t>3. П</w:t>
      </w:r>
      <w:r w:rsidRPr="009528E8">
        <w:rPr>
          <w:rFonts w:eastAsia="Times New Roman" w:cstheme="minorHAnsi"/>
          <w:color w:val="000000"/>
          <w:sz w:val="24"/>
          <w:szCs w:val="24"/>
          <w:shd w:val="clear" w:color="auto" w:fill="FFFFFF"/>
          <w:lang w:val="ru-RU"/>
        </w:rPr>
        <w:t xml:space="preserve">оказатели (остатки) обязательств текущего финансового года (за исключением исполненных денежных обязательств), сформированные по результатам отчетного года, подлежат перерегистрации в году, следующем </w:t>
      </w:r>
      <w:proofErr w:type="gramStart"/>
      <w:r w:rsidRPr="009528E8">
        <w:rPr>
          <w:rFonts w:eastAsia="Times New Roman" w:cstheme="minorHAnsi"/>
          <w:color w:val="000000"/>
          <w:sz w:val="24"/>
          <w:szCs w:val="24"/>
          <w:shd w:val="clear" w:color="auto" w:fill="FFFFFF"/>
          <w:lang w:val="ru-RU"/>
        </w:rPr>
        <w:t>за</w:t>
      </w:r>
      <w:proofErr w:type="gramEnd"/>
      <w:r w:rsidRPr="009528E8">
        <w:rPr>
          <w:rFonts w:eastAsia="Times New Roman" w:cstheme="minorHAnsi"/>
          <w:color w:val="000000"/>
          <w:sz w:val="24"/>
          <w:szCs w:val="24"/>
          <w:shd w:val="clear" w:color="auto" w:fill="FFFFFF"/>
          <w:lang w:val="ru-RU"/>
        </w:rPr>
        <w:t xml:space="preserve"> отчетным.</w:t>
      </w:r>
    </w:p>
    <w:p w:rsidR="00574D29" w:rsidRDefault="00574D29">
      <w:pPr>
        <w:rPr>
          <w:rFonts w:hAnsi="Times New Roman" w:cs="Times New Roman"/>
          <w:color w:val="000000"/>
          <w:sz w:val="24"/>
          <w:szCs w:val="24"/>
          <w:lang w:val="ru-RU"/>
        </w:rPr>
      </w:pPr>
    </w:p>
    <w:p w:rsidR="00D633B5" w:rsidRDefault="00D633B5">
      <w:pPr>
        <w:rPr>
          <w:rFonts w:hAnsi="Times New Roman" w:cs="Times New Roman"/>
          <w:color w:val="000000"/>
          <w:sz w:val="24"/>
          <w:szCs w:val="24"/>
          <w:lang w:val="ru-RU"/>
        </w:rPr>
      </w:pPr>
    </w:p>
    <w:p w:rsidR="00D633B5" w:rsidRDefault="00D633B5">
      <w:pPr>
        <w:rPr>
          <w:rFonts w:hAnsi="Times New Roman" w:cs="Times New Roman"/>
          <w:color w:val="000000"/>
          <w:sz w:val="24"/>
          <w:szCs w:val="24"/>
          <w:lang w:val="ru-RU"/>
        </w:rPr>
      </w:pPr>
    </w:p>
    <w:p w:rsidR="00D633B5" w:rsidRDefault="00D633B5">
      <w:pPr>
        <w:rPr>
          <w:rFonts w:hAnsi="Times New Roman" w:cs="Times New Roman"/>
          <w:color w:val="000000"/>
          <w:sz w:val="24"/>
          <w:szCs w:val="24"/>
          <w:lang w:val="ru-RU"/>
        </w:rPr>
      </w:pPr>
    </w:p>
    <w:p w:rsidR="00D633B5" w:rsidRDefault="00D633B5">
      <w:pPr>
        <w:rPr>
          <w:rFonts w:hAnsi="Times New Roman" w:cs="Times New Roman"/>
          <w:color w:val="000000"/>
          <w:sz w:val="24"/>
          <w:szCs w:val="24"/>
          <w:lang w:val="ru-RU"/>
        </w:rPr>
      </w:pPr>
    </w:p>
    <w:p w:rsidR="00D633B5" w:rsidRDefault="00D633B5">
      <w:pPr>
        <w:rPr>
          <w:rFonts w:hAnsi="Times New Roman" w:cs="Times New Roman"/>
          <w:color w:val="000000"/>
          <w:sz w:val="24"/>
          <w:szCs w:val="24"/>
          <w:lang w:val="ru-RU"/>
        </w:rPr>
      </w:pPr>
    </w:p>
    <w:p w:rsidR="00D633B5" w:rsidRDefault="00D633B5">
      <w:pPr>
        <w:rPr>
          <w:rFonts w:hAnsi="Times New Roman" w:cs="Times New Roman"/>
          <w:color w:val="000000"/>
          <w:sz w:val="24"/>
          <w:szCs w:val="24"/>
          <w:lang w:val="ru-RU"/>
        </w:rPr>
      </w:pPr>
    </w:p>
    <w:p w:rsid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p>
    <w:p w:rsid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p>
    <w:p w:rsid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p>
    <w:p w:rsid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p>
    <w:p w:rsid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p>
    <w:p w:rsid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Приложение 9</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lang w:val="ru-RU"/>
        </w:rPr>
      </w:pPr>
      <w:r w:rsidRPr="00D633B5">
        <w:rPr>
          <w:rFonts w:ascii="Times New Roman" w:hAnsi="Times New Roman" w:cs="Times New Roman"/>
          <w:sz w:val="24"/>
          <w:szCs w:val="24"/>
          <w:lang w:val="ru-RU"/>
        </w:rPr>
        <w:t>к приказу от</w:t>
      </w:r>
      <w:r>
        <w:rPr>
          <w:rFonts w:ascii="Times New Roman" w:hAnsi="Times New Roman" w:cs="Times New Roman"/>
          <w:sz w:val="24"/>
          <w:szCs w:val="24"/>
          <w:lang w:val="ru-RU"/>
        </w:rPr>
        <w:t xml:space="preserve"> </w:t>
      </w:r>
      <w:r w:rsidRPr="003A5CED">
        <w:rPr>
          <w:rFonts w:ascii="Times New Roman" w:hAnsi="Times New Roman" w:cs="Times New Roman"/>
          <w:sz w:val="24"/>
          <w:szCs w:val="24"/>
          <w:lang w:val="ru-RU"/>
        </w:rPr>
        <w:t>20.</w:t>
      </w:r>
      <w:r w:rsidR="003A5CED">
        <w:rPr>
          <w:rFonts w:ascii="Times New Roman" w:hAnsi="Times New Roman" w:cs="Times New Roman"/>
          <w:sz w:val="24"/>
          <w:szCs w:val="24"/>
          <w:lang w:val="ru-RU"/>
        </w:rPr>
        <w:t>12</w:t>
      </w:r>
      <w:r w:rsidRPr="003A5CED">
        <w:rPr>
          <w:rFonts w:ascii="Times New Roman" w:hAnsi="Times New Roman" w:cs="Times New Roman"/>
          <w:sz w:val="24"/>
          <w:szCs w:val="24"/>
          <w:lang w:val="ru-RU"/>
        </w:rPr>
        <w:t>.2</w:t>
      </w:r>
      <w:r w:rsidR="003A5CED">
        <w:rPr>
          <w:rFonts w:ascii="Times New Roman" w:hAnsi="Times New Roman" w:cs="Times New Roman"/>
          <w:sz w:val="24"/>
          <w:szCs w:val="24"/>
          <w:lang w:val="ru-RU"/>
        </w:rPr>
        <w:t>3</w:t>
      </w:r>
      <w:r w:rsidRPr="003A5CED">
        <w:rPr>
          <w:rFonts w:ascii="Times New Roman" w:hAnsi="Times New Roman" w:cs="Times New Roman"/>
          <w:sz w:val="24"/>
          <w:szCs w:val="24"/>
          <w:lang w:val="ru-RU"/>
        </w:rPr>
        <w:t xml:space="preserve">  №1</w:t>
      </w:r>
      <w:r w:rsidR="003A5CED">
        <w:rPr>
          <w:rFonts w:ascii="Times New Roman" w:hAnsi="Times New Roman" w:cs="Times New Roman"/>
          <w:sz w:val="24"/>
          <w:szCs w:val="24"/>
          <w:lang w:val="ru-RU"/>
        </w:rPr>
        <w:t>11</w:t>
      </w:r>
      <w:r w:rsidRPr="008529EE">
        <w:rPr>
          <w:rFonts w:ascii="Times New Roman" w:hAnsi="Times New Roman" w:cs="Times New Roman"/>
          <w:sz w:val="24"/>
          <w:szCs w:val="24"/>
        </w:rPr>
        <w:t>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8529EE">
        <w:rPr>
          <w:rFonts w:ascii="Times New Roman" w:hAnsi="Times New Roman" w:cs="Times New Roman"/>
          <w:sz w:val="24"/>
          <w:szCs w:val="24"/>
        </w:rPr>
        <w:t>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Положение о внутреннем финансовом контроле</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8529EE">
        <w:rPr>
          <w:rFonts w:ascii="Times New Roman" w:hAnsi="Times New Roman" w:cs="Times New Roman"/>
          <w:sz w:val="24"/>
          <w:szCs w:val="24"/>
        </w:rPr>
        <w:t>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1. Общие положения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1.1. Настоящее положение разработано в соответствии с законодательством</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 (включая внутриведомственные нормативно-правовые акты) и Уставом учреждения. Положение устанавливает единые цели, правила и принципы проведения внутреннего финансового контроля учреждения.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1.2. Внутренний финансовый контроль направлен </w:t>
      </w:r>
      <w:proofErr w:type="gramStart"/>
      <w:r w:rsidRPr="00D633B5">
        <w:rPr>
          <w:rFonts w:ascii="Times New Roman" w:hAnsi="Times New Roman" w:cs="Times New Roman"/>
          <w:sz w:val="24"/>
          <w:szCs w:val="24"/>
          <w:lang w:val="ru-RU"/>
        </w:rPr>
        <w:t>на</w:t>
      </w:r>
      <w:proofErr w:type="gramEnd"/>
      <w:r w:rsidRPr="00D633B5">
        <w:rPr>
          <w:rFonts w:ascii="Times New Roman" w:hAnsi="Times New Roman" w:cs="Times New Roman"/>
          <w:sz w:val="24"/>
          <w:szCs w:val="24"/>
          <w:lang w:val="ru-RU"/>
        </w:rPr>
        <w:t>:</w:t>
      </w:r>
    </w:p>
    <w:p w:rsidR="00D633B5" w:rsidRPr="00D633B5" w:rsidRDefault="00D633B5" w:rsidP="00D52B21">
      <w:pPr>
        <w:numPr>
          <w:ilvl w:val="0"/>
          <w:numId w:val="3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создание системы соблюдения законодательства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 xml:space="preserve">России в сфере финансовой деятельности; </w:t>
      </w:r>
    </w:p>
    <w:p w:rsidR="00D633B5" w:rsidRPr="00D633B5" w:rsidRDefault="00D633B5" w:rsidP="00D52B21">
      <w:pPr>
        <w:numPr>
          <w:ilvl w:val="0"/>
          <w:numId w:val="3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повышение качества составления и достоверности бюджетной отчетности и ведения бюджетного учета;</w:t>
      </w:r>
    </w:p>
    <w:p w:rsidR="00D633B5" w:rsidRPr="00D633B5" w:rsidRDefault="00D633B5" w:rsidP="00D52B21">
      <w:pPr>
        <w:numPr>
          <w:ilvl w:val="0"/>
          <w:numId w:val="3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повышение результативности и недопущение нецелевого использования бюджетных средств.</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1.3. Внутренний контроль в учреждении осуществляют:</w:t>
      </w:r>
    </w:p>
    <w:p w:rsidR="00D633B5" w:rsidRPr="008529EE" w:rsidRDefault="00D633B5" w:rsidP="00D52B21">
      <w:pPr>
        <w:numPr>
          <w:ilvl w:val="0"/>
          <w:numId w:val="32"/>
        </w:numPr>
        <w:tabs>
          <w:tab w:val="clear" w:pos="720"/>
        </w:tabs>
        <w:spacing w:before="0" w:beforeAutospacing="0" w:after="0" w:afterAutospacing="0"/>
        <w:ind w:left="0" w:firstLine="0"/>
        <w:rPr>
          <w:rFonts w:ascii="Times New Roman" w:hAnsi="Times New Roman" w:cs="Times New Roman"/>
          <w:sz w:val="24"/>
          <w:szCs w:val="24"/>
        </w:rPr>
      </w:pPr>
      <w:proofErr w:type="spellStart"/>
      <w:r w:rsidRPr="008529EE">
        <w:rPr>
          <w:rFonts w:ascii="Times New Roman" w:hAnsi="Times New Roman" w:cs="Times New Roman"/>
          <w:sz w:val="24"/>
          <w:szCs w:val="24"/>
        </w:rPr>
        <w:t>созданная</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приказом</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руководителя</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комиссия</w:t>
      </w:r>
      <w:proofErr w:type="spellEnd"/>
      <w:r w:rsidRPr="008529EE">
        <w:rPr>
          <w:rFonts w:ascii="Times New Roman" w:hAnsi="Times New Roman" w:cs="Times New Roman"/>
          <w:sz w:val="24"/>
          <w:szCs w:val="24"/>
        </w:rPr>
        <w:t>;</w:t>
      </w:r>
    </w:p>
    <w:p w:rsidR="00D633B5" w:rsidRPr="00D633B5" w:rsidRDefault="00D633B5" w:rsidP="00D52B21">
      <w:pPr>
        <w:numPr>
          <w:ilvl w:val="0"/>
          <w:numId w:val="3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руководители всех уровней, сотрудники учреждения;</w:t>
      </w:r>
    </w:p>
    <w:p w:rsidR="00D633B5" w:rsidRPr="00D633B5" w:rsidRDefault="00D633B5" w:rsidP="00D52B21">
      <w:pPr>
        <w:numPr>
          <w:ilvl w:val="0"/>
          <w:numId w:val="3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сторонние организации или внешние аудиторы, привлекаемые для целей проверки финансово-хозяйственной деятельности учреждения.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1.4. Целями внутреннего финансового контроля учреждения являются: </w:t>
      </w:r>
    </w:p>
    <w:p w:rsidR="00D633B5" w:rsidRPr="00D633B5" w:rsidRDefault="00D633B5" w:rsidP="00D52B21">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подтверждение достоверности бюджетного учета и отчетности учреждения и соответствия порядка ведения учета методологии и стандартам бюджетного учета, установленным Минфином России;</w:t>
      </w:r>
    </w:p>
    <w:p w:rsidR="00D633B5" w:rsidRPr="00D633B5" w:rsidRDefault="00D633B5" w:rsidP="00D52B21">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соблюдение действующего законодательства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 регулирующего порядок осуществления финансово-хозяйственной деятельности;</w:t>
      </w:r>
    </w:p>
    <w:p w:rsidR="00D633B5" w:rsidRPr="00D633B5" w:rsidRDefault="00D633B5" w:rsidP="00D52B21">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подготовка предложений по повышению экономности и результативности использования бюджетных средств.</w:t>
      </w:r>
    </w:p>
    <w:p w:rsidR="00D633B5" w:rsidRPr="008529EE"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8529EE">
        <w:rPr>
          <w:rFonts w:ascii="Times New Roman" w:hAnsi="Times New Roman" w:cs="Times New Roman"/>
          <w:sz w:val="24"/>
          <w:szCs w:val="24"/>
        </w:rPr>
        <w:t xml:space="preserve">1.5. </w:t>
      </w:r>
      <w:proofErr w:type="spellStart"/>
      <w:r w:rsidRPr="008529EE">
        <w:rPr>
          <w:rFonts w:ascii="Times New Roman" w:hAnsi="Times New Roman" w:cs="Times New Roman"/>
          <w:sz w:val="24"/>
          <w:szCs w:val="24"/>
        </w:rPr>
        <w:t>Основные</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задачи</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внутреннего</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контроля</w:t>
      </w:r>
      <w:proofErr w:type="spellEnd"/>
      <w:r w:rsidRPr="008529EE">
        <w:rPr>
          <w:rFonts w:ascii="Times New Roman" w:hAnsi="Times New Roman" w:cs="Times New Roman"/>
          <w:sz w:val="24"/>
          <w:szCs w:val="24"/>
        </w:rPr>
        <w:t>:</w:t>
      </w:r>
    </w:p>
    <w:p w:rsidR="00D633B5" w:rsidRPr="00D633B5" w:rsidRDefault="00D633B5" w:rsidP="00D52B21">
      <w:pPr>
        <w:numPr>
          <w:ilvl w:val="0"/>
          <w:numId w:val="33"/>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установление соответствия проводимых финансовых операций в части финансово-хозяйственной деятельности и их отражение в бюджетном учете и отчетности требованиям законодательства; установление соответствия осуществляемых операций регламентам, полномочиям сотрудников;</w:t>
      </w:r>
    </w:p>
    <w:p w:rsidR="00D633B5" w:rsidRPr="00D633B5" w:rsidRDefault="00D633B5" w:rsidP="00D52B21">
      <w:pPr>
        <w:numPr>
          <w:ilvl w:val="0"/>
          <w:numId w:val="33"/>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соблюдение установленных технологических процессов и операций при осуществлении деятельности;</w:t>
      </w:r>
    </w:p>
    <w:p w:rsidR="00D633B5" w:rsidRPr="00D633B5" w:rsidRDefault="00D633B5" w:rsidP="00D52B21">
      <w:pPr>
        <w:numPr>
          <w:ilvl w:val="0"/>
          <w:numId w:val="33"/>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анализ системы внутреннего контроля учреждения, позволяющий выявить существенные аспекты, влияющие на ее эффективность.</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1.6. Принципы внутреннего финансового контроля учреждения:</w:t>
      </w:r>
    </w:p>
    <w:p w:rsidR="00D633B5" w:rsidRPr="00D633B5" w:rsidRDefault="00D633B5" w:rsidP="00D52B21">
      <w:pPr>
        <w:numPr>
          <w:ilvl w:val="0"/>
          <w:numId w:val="34"/>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принцип законности. Неуклонное и точное соблюдение всеми субъектами внутреннего контроля норм и правил, установленных законодательством</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w:t>
      </w:r>
    </w:p>
    <w:p w:rsidR="00D633B5" w:rsidRPr="00D633B5" w:rsidRDefault="00D633B5" w:rsidP="00D52B21">
      <w:pPr>
        <w:numPr>
          <w:ilvl w:val="0"/>
          <w:numId w:val="34"/>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принцип объективности. Внутренний контроль осуществляется с использованием фактических документальных данных в порядке, установленном законодательством</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 путем применения методов, обеспечивающих получение полной и достоверной информации;</w:t>
      </w:r>
    </w:p>
    <w:p w:rsidR="00D633B5" w:rsidRPr="00D633B5" w:rsidRDefault="00D633B5" w:rsidP="00D52B21">
      <w:pPr>
        <w:numPr>
          <w:ilvl w:val="0"/>
          <w:numId w:val="34"/>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принцип независимости. Субъекты внутреннего контроля при выполнении своих функциональных обязанностей независимы от объектов внутреннего контроля;</w:t>
      </w:r>
    </w:p>
    <w:p w:rsidR="00D633B5" w:rsidRPr="00D633B5" w:rsidRDefault="00D633B5" w:rsidP="00D52B21">
      <w:pPr>
        <w:numPr>
          <w:ilvl w:val="0"/>
          <w:numId w:val="34"/>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принцип системности. Проведение контрольных </w:t>
      </w:r>
      <w:proofErr w:type="gramStart"/>
      <w:r w:rsidRPr="00D633B5">
        <w:rPr>
          <w:rFonts w:ascii="Times New Roman" w:hAnsi="Times New Roman" w:cs="Times New Roman"/>
          <w:sz w:val="24"/>
          <w:szCs w:val="24"/>
          <w:lang w:val="ru-RU"/>
        </w:rPr>
        <w:t>мероприятий всех сторон деятельности объекта внутреннего контроля</w:t>
      </w:r>
      <w:proofErr w:type="gramEnd"/>
      <w:r w:rsidRPr="00D633B5">
        <w:rPr>
          <w:rFonts w:ascii="Times New Roman" w:hAnsi="Times New Roman" w:cs="Times New Roman"/>
          <w:sz w:val="24"/>
          <w:szCs w:val="24"/>
          <w:lang w:val="ru-RU"/>
        </w:rPr>
        <w:t xml:space="preserve"> и его взаимосвязей в структуре управления;</w:t>
      </w:r>
    </w:p>
    <w:p w:rsidR="00D633B5" w:rsidRPr="00D633B5" w:rsidRDefault="00D633B5" w:rsidP="00D52B21">
      <w:pPr>
        <w:numPr>
          <w:ilvl w:val="0"/>
          <w:numId w:val="34"/>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принцип ответственности. Каждый субъект внутреннего контроля за ненадлежащее выполнение контрольных функций несет ответственность в соответствии с законодательством</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1.7. Объекты внутреннего финансового контроля:</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финансово-плановые документы;</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контракты и договора на приобретение товаров (работ, услуг), оказание Учреждением платных услуг, а также по приобретению имущества в аренду (безвозмездное пользование);</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приказы (распоряжения) руководителя Учреждения;</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первичные оправдательные документы и регистры учета;</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хозяйственные операции, отраженные в учете Учреждения;</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бухгалтерская, налоговая, статистическая и иная отчетность Учреждения;</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имущество Учреждения (наличие, условия эксплуатации, меры по обеспечению сохранности, обоснованность расходов на ремонт и содержание);</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обязательства Учреждения (наличие, причины образования, своевременность погашения);</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-трудовые отношения с работниками (порядок оформления приказов, правила начисления заработной платы, соблюдение норм трудового законодательства).</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2. Организация системы внутреннего контроля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2.1. Ответственность за организацию внутреннего финансового контроля возлагается на руководителя Учреждения.</w:t>
      </w:r>
    </w:p>
    <w:p w:rsidR="00D633B5" w:rsidRPr="008529EE"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8529EE">
        <w:rPr>
          <w:rFonts w:ascii="Times New Roman" w:hAnsi="Times New Roman" w:cs="Times New Roman"/>
          <w:sz w:val="24"/>
          <w:szCs w:val="24"/>
        </w:rPr>
        <w:t xml:space="preserve">2.2. </w:t>
      </w:r>
      <w:proofErr w:type="spellStart"/>
      <w:r w:rsidRPr="008529EE">
        <w:rPr>
          <w:rFonts w:ascii="Times New Roman" w:hAnsi="Times New Roman" w:cs="Times New Roman"/>
          <w:sz w:val="24"/>
          <w:szCs w:val="24"/>
        </w:rPr>
        <w:t>Система</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внутреннего</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контроля</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обеспечивает</w:t>
      </w:r>
      <w:proofErr w:type="spellEnd"/>
      <w:r w:rsidRPr="008529EE">
        <w:rPr>
          <w:rFonts w:ascii="Times New Roman" w:hAnsi="Times New Roman" w:cs="Times New Roman"/>
          <w:sz w:val="24"/>
          <w:szCs w:val="24"/>
        </w:rPr>
        <w:t>:</w:t>
      </w:r>
    </w:p>
    <w:p w:rsidR="00D633B5" w:rsidRPr="00D633B5" w:rsidRDefault="00D633B5" w:rsidP="00D52B21">
      <w:pPr>
        <w:numPr>
          <w:ilvl w:val="0"/>
          <w:numId w:val="35"/>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точность и полноту документации бюджетного учета;</w:t>
      </w:r>
    </w:p>
    <w:p w:rsidR="00D633B5" w:rsidRPr="008529EE" w:rsidRDefault="00D633B5" w:rsidP="00D52B21">
      <w:pPr>
        <w:numPr>
          <w:ilvl w:val="0"/>
          <w:numId w:val="35"/>
        </w:numPr>
        <w:tabs>
          <w:tab w:val="clear" w:pos="720"/>
        </w:tabs>
        <w:spacing w:before="0" w:beforeAutospacing="0" w:after="0" w:afterAutospacing="0"/>
        <w:ind w:left="0" w:firstLine="0"/>
        <w:rPr>
          <w:rFonts w:ascii="Times New Roman" w:hAnsi="Times New Roman" w:cs="Times New Roman"/>
          <w:sz w:val="24"/>
          <w:szCs w:val="24"/>
        </w:rPr>
      </w:pPr>
      <w:proofErr w:type="spellStart"/>
      <w:r w:rsidRPr="008529EE">
        <w:rPr>
          <w:rFonts w:ascii="Times New Roman" w:hAnsi="Times New Roman" w:cs="Times New Roman"/>
          <w:sz w:val="24"/>
          <w:szCs w:val="24"/>
        </w:rPr>
        <w:t>соблюдение</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требований</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законодательства</w:t>
      </w:r>
      <w:proofErr w:type="spellEnd"/>
      <w:r w:rsidRPr="008529EE">
        <w:rPr>
          <w:rFonts w:ascii="Times New Roman" w:hAnsi="Times New Roman" w:cs="Times New Roman"/>
          <w:sz w:val="24"/>
          <w:szCs w:val="24"/>
        </w:rPr>
        <w:t>;</w:t>
      </w:r>
    </w:p>
    <w:p w:rsidR="00D633B5" w:rsidRPr="00D633B5" w:rsidRDefault="00D633B5" w:rsidP="00D52B21">
      <w:pPr>
        <w:numPr>
          <w:ilvl w:val="0"/>
          <w:numId w:val="35"/>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своевременность подготовки достоверной бюджетной отчетности;</w:t>
      </w:r>
    </w:p>
    <w:p w:rsidR="00D633B5" w:rsidRPr="008529EE" w:rsidRDefault="00D633B5" w:rsidP="00D52B21">
      <w:pPr>
        <w:numPr>
          <w:ilvl w:val="0"/>
          <w:numId w:val="35"/>
        </w:numPr>
        <w:tabs>
          <w:tab w:val="clear" w:pos="720"/>
        </w:tabs>
        <w:spacing w:before="0" w:beforeAutospacing="0" w:after="0" w:afterAutospacing="0"/>
        <w:ind w:left="0" w:firstLine="0"/>
        <w:rPr>
          <w:rFonts w:ascii="Times New Roman" w:hAnsi="Times New Roman" w:cs="Times New Roman"/>
          <w:sz w:val="24"/>
          <w:szCs w:val="24"/>
        </w:rPr>
      </w:pPr>
      <w:proofErr w:type="spellStart"/>
      <w:r w:rsidRPr="008529EE">
        <w:rPr>
          <w:rFonts w:ascii="Times New Roman" w:hAnsi="Times New Roman" w:cs="Times New Roman"/>
          <w:sz w:val="24"/>
          <w:szCs w:val="24"/>
        </w:rPr>
        <w:t>предотвращение</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ошибок</w:t>
      </w:r>
      <w:proofErr w:type="spellEnd"/>
      <w:r w:rsidRPr="008529EE">
        <w:rPr>
          <w:rFonts w:ascii="Times New Roman" w:hAnsi="Times New Roman" w:cs="Times New Roman"/>
          <w:sz w:val="24"/>
          <w:szCs w:val="24"/>
        </w:rPr>
        <w:t xml:space="preserve"> и </w:t>
      </w:r>
      <w:proofErr w:type="spellStart"/>
      <w:r w:rsidRPr="008529EE">
        <w:rPr>
          <w:rFonts w:ascii="Times New Roman" w:hAnsi="Times New Roman" w:cs="Times New Roman"/>
          <w:sz w:val="24"/>
          <w:szCs w:val="24"/>
        </w:rPr>
        <w:t>искажений</w:t>
      </w:r>
      <w:proofErr w:type="spellEnd"/>
      <w:r w:rsidRPr="008529EE">
        <w:rPr>
          <w:rFonts w:ascii="Times New Roman" w:hAnsi="Times New Roman" w:cs="Times New Roman"/>
          <w:sz w:val="24"/>
          <w:szCs w:val="24"/>
        </w:rPr>
        <w:t>;</w:t>
      </w:r>
    </w:p>
    <w:p w:rsidR="00D633B5" w:rsidRPr="00D633B5" w:rsidRDefault="00D633B5" w:rsidP="00D52B21">
      <w:pPr>
        <w:numPr>
          <w:ilvl w:val="0"/>
          <w:numId w:val="35"/>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исполнение приказов и распоряжений руководителя учреждения;</w:t>
      </w:r>
    </w:p>
    <w:p w:rsidR="00D633B5" w:rsidRPr="008529EE" w:rsidRDefault="00D633B5" w:rsidP="00D52B21">
      <w:pPr>
        <w:numPr>
          <w:ilvl w:val="0"/>
          <w:numId w:val="35"/>
        </w:numPr>
        <w:tabs>
          <w:tab w:val="clear" w:pos="720"/>
        </w:tabs>
        <w:spacing w:before="0" w:beforeAutospacing="0" w:after="0" w:afterAutospacing="0"/>
        <w:ind w:left="0" w:firstLine="0"/>
        <w:rPr>
          <w:rFonts w:ascii="Times New Roman" w:hAnsi="Times New Roman" w:cs="Times New Roman"/>
          <w:sz w:val="24"/>
          <w:szCs w:val="24"/>
        </w:rPr>
      </w:pPr>
      <w:proofErr w:type="spellStart"/>
      <w:proofErr w:type="gramStart"/>
      <w:r w:rsidRPr="008529EE">
        <w:rPr>
          <w:rFonts w:ascii="Times New Roman" w:hAnsi="Times New Roman" w:cs="Times New Roman"/>
          <w:sz w:val="24"/>
          <w:szCs w:val="24"/>
        </w:rPr>
        <w:t>сохранность</w:t>
      </w:r>
      <w:proofErr w:type="spellEnd"/>
      <w:proofErr w:type="gram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имуществ</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аучреждения</w:t>
      </w:r>
      <w:proofErr w:type="spellEnd"/>
      <w:r w:rsidRPr="008529EE">
        <w:rPr>
          <w:rFonts w:ascii="Times New Roman" w:hAnsi="Times New Roman" w:cs="Times New Roman"/>
          <w:sz w:val="24"/>
          <w:szCs w:val="24"/>
        </w:rPr>
        <w:t>.</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2.3. Система внутреннего контроля позволяет следить за эффективностью работы структурных подразделений, отделов, добросовестностью выполнения сотрудниками возложенных на них должностных обязанностей.</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2.4. В рамках внутреннего контроля проверяется правильность отражения совершаемых фактов хозяйственной жизни в соответствии с действующим законодательством России и иными нормативными актами учреждения.</w:t>
      </w:r>
    </w:p>
    <w:p w:rsidR="00D633B5" w:rsidRPr="00D633B5" w:rsidRDefault="00D633B5" w:rsidP="00D633B5">
      <w:pPr>
        <w:shd w:val="clear" w:color="auto" w:fill="FFFFFF"/>
        <w:textAlignment w:val="baseline"/>
        <w:rPr>
          <w:rFonts w:ascii="Times New Roman" w:hAnsi="Times New Roman" w:cs="Times New Roman"/>
          <w:sz w:val="24"/>
          <w:szCs w:val="24"/>
          <w:lang w:val="ru-RU"/>
        </w:rPr>
      </w:pPr>
      <w:r w:rsidRPr="00D633B5">
        <w:rPr>
          <w:rFonts w:ascii="Times New Roman" w:hAnsi="Times New Roman" w:cs="Times New Roman"/>
          <w:sz w:val="24"/>
          <w:szCs w:val="24"/>
          <w:lang w:val="ru-RU"/>
        </w:rPr>
        <w:t>2.5. При выполнении контрольных действий отдельно или совместно используются следующие методы:</w:t>
      </w:r>
    </w:p>
    <w:p w:rsidR="00D633B5" w:rsidRPr="00D633B5" w:rsidRDefault="00D633B5" w:rsidP="00D633B5">
      <w:pPr>
        <w:shd w:val="clear" w:color="auto" w:fill="FFFFFF"/>
        <w:textAlignment w:val="baseline"/>
        <w:rPr>
          <w:rFonts w:ascii="Times New Roman" w:hAnsi="Times New Roman" w:cs="Times New Roman"/>
          <w:sz w:val="24"/>
          <w:szCs w:val="24"/>
          <w:lang w:val="ru-RU"/>
        </w:rPr>
      </w:pPr>
      <w:r w:rsidRPr="00D633B5">
        <w:rPr>
          <w:rFonts w:ascii="Times New Roman" w:hAnsi="Times New Roman" w:cs="Times New Roman"/>
          <w:sz w:val="24"/>
          <w:szCs w:val="24"/>
          <w:lang w:val="ru-RU"/>
        </w:rPr>
        <w:t>– самоконтроль;</w:t>
      </w:r>
      <w:r w:rsidRPr="00D633B5">
        <w:rPr>
          <w:rFonts w:ascii="Times New Roman" w:hAnsi="Times New Roman" w:cs="Times New Roman"/>
          <w:sz w:val="24"/>
          <w:szCs w:val="24"/>
          <w:lang w:val="ru-RU"/>
        </w:rPr>
        <w:br/>
        <w:t>– контроль по уровню подчиненности (подведомственности);</w:t>
      </w:r>
      <w:r w:rsidRPr="00D633B5">
        <w:rPr>
          <w:rFonts w:ascii="Times New Roman" w:hAnsi="Times New Roman" w:cs="Times New Roman"/>
          <w:sz w:val="24"/>
          <w:szCs w:val="24"/>
          <w:lang w:val="ru-RU"/>
        </w:rPr>
        <w:br/>
        <w:t>– смежный контроль.</w:t>
      </w:r>
    </w:p>
    <w:p w:rsidR="00D633B5" w:rsidRPr="00D633B5" w:rsidRDefault="00D633B5" w:rsidP="00D633B5">
      <w:pPr>
        <w:shd w:val="clear" w:color="auto" w:fill="FFFFFF"/>
        <w:textAlignment w:val="baseline"/>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2.6. Контрольные действия подразделяются </w:t>
      </w:r>
      <w:proofErr w:type="gramStart"/>
      <w:r w:rsidRPr="00D633B5">
        <w:rPr>
          <w:rFonts w:ascii="Times New Roman" w:hAnsi="Times New Roman" w:cs="Times New Roman"/>
          <w:sz w:val="24"/>
          <w:szCs w:val="24"/>
          <w:lang w:val="ru-RU"/>
        </w:rPr>
        <w:t>на</w:t>
      </w:r>
      <w:proofErr w:type="gramEnd"/>
      <w:r w:rsidRPr="00D633B5">
        <w:rPr>
          <w:rFonts w:ascii="Times New Roman" w:hAnsi="Times New Roman" w:cs="Times New Roman"/>
          <w:sz w:val="24"/>
          <w:szCs w:val="24"/>
          <w:lang w:val="ru-RU"/>
        </w:rPr>
        <w:t>:</w:t>
      </w:r>
    </w:p>
    <w:p w:rsidR="00D633B5" w:rsidRPr="00D633B5" w:rsidRDefault="00D633B5" w:rsidP="00D633B5">
      <w:pPr>
        <w:shd w:val="clear" w:color="auto" w:fill="FFFFFF"/>
        <w:textAlignment w:val="baseline"/>
        <w:rPr>
          <w:rFonts w:ascii="Times New Roman" w:hAnsi="Times New Roman" w:cs="Times New Roman"/>
          <w:sz w:val="24"/>
          <w:szCs w:val="24"/>
          <w:lang w:val="ru-RU"/>
        </w:rPr>
      </w:pPr>
      <w:r w:rsidRPr="00D633B5">
        <w:rPr>
          <w:rFonts w:ascii="Times New Roman" w:hAnsi="Times New Roman" w:cs="Times New Roman"/>
          <w:sz w:val="24"/>
          <w:szCs w:val="24"/>
          <w:lang w:val="ru-RU"/>
        </w:rPr>
        <w:t>– визуальные – осуществляются без использования прикладных программных средств автоматизации;</w:t>
      </w:r>
      <w:r w:rsidRPr="00D633B5">
        <w:rPr>
          <w:rFonts w:ascii="Times New Roman" w:hAnsi="Times New Roman" w:cs="Times New Roman"/>
          <w:sz w:val="24"/>
          <w:szCs w:val="24"/>
          <w:lang w:val="ru-RU"/>
        </w:rPr>
        <w:br/>
        <w:t>– автоматические – осуществляются с использованием прикладных программных средств автоматизации без участия должностных лиц;</w:t>
      </w:r>
      <w:r w:rsidRPr="00D633B5">
        <w:rPr>
          <w:rFonts w:ascii="Times New Roman" w:hAnsi="Times New Roman" w:cs="Times New Roman"/>
          <w:sz w:val="24"/>
          <w:szCs w:val="24"/>
          <w:lang w:val="ru-RU"/>
        </w:rPr>
        <w:br/>
        <w:t>– смешанные – выполняются с использованием прикладных программных средств автоматизации с участием должностных лиц.</w:t>
      </w:r>
    </w:p>
    <w:p w:rsidR="00D633B5" w:rsidRPr="00D633B5" w:rsidRDefault="00D633B5" w:rsidP="00D633B5">
      <w:pPr>
        <w:shd w:val="clear" w:color="auto" w:fill="FFFFFF"/>
        <w:textAlignment w:val="baseline"/>
        <w:rPr>
          <w:rFonts w:ascii="Times New Roman" w:hAnsi="Times New Roman" w:cs="Times New Roman"/>
          <w:sz w:val="24"/>
          <w:szCs w:val="24"/>
          <w:lang w:val="ru-RU"/>
        </w:rPr>
      </w:pPr>
      <w:r w:rsidRPr="00D633B5">
        <w:rPr>
          <w:rFonts w:ascii="Times New Roman" w:hAnsi="Times New Roman" w:cs="Times New Roman"/>
          <w:sz w:val="24"/>
          <w:szCs w:val="24"/>
          <w:lang w:val="ru-RU"/>
        </w:rPr>
        <w:t>2.7. Способы проведения контрольных действий:</w:t>
      </w:r>
    </w:p>
    <w:p w:rsidR="00D633B5" w:rsidRPr="00D633B5" w:rsidRDefault="00D633B5" w:rsidP="00D633B5">
      <w:pPr>
        <w:shd w:val="clear" w:color="auto" w:fill="FFFFFF"/>
        <w:textAlignment w:val="baseline"/>
        <w:rPr>
          <w:rFonts w:ascii="Times New Roman" w:hAnsi="Times New Roman" w:cs="Times New Roman"/>
          <w:sz w:val="24"/>
          <w:szCs w:val="24"/>
          <w:lang w:val="ru-RU"/>
        </w:rPr>
      </w:pPr>
      <w:r w:rsidRPr="00D633B5">
        <w:rPr>
          <w:rFonts w:ascii="Times New Roman" w:hAnsi="Times New Roman" w:cs="Times New Roman"/>
          <w:sz w:val="24"/>
          <w:szCs w:val="24"/>
          <w:lang w:val="ru-RU"/>
        </w:rPr>
        <w:t>– сплошной способ –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r w:rsidRPr="00D633B5">
        <w:rPr>
          <w:rFonts w:ascii="Times New Roman" w:hAnsi="Times New Roman" w:cs="Times New Roman"/>
          <w:sz w:val="24"/>
          <w:szCs w:val="24"/>
          <w:lang w:val="ru-RU"/>
        </w:rPr>
        <w:br/>
        <w:t>– выборочный способ –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2.8. При проведении внутреннего контроля проводится: </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проверка документального оформления: </w:t>
      </w:r>
      <w:r w:rsidRPr="00D633B5">
        <w:rPr>
          <w:rFonts w:ascii="Times New Roman" w:hAnsi="Times New Roman" w:cs="Times New Roman"/>
          <w:sz w:val="24"/>
          <w:szCs w:val="24"/>
          <w:lang w:val="ru-RU"/>
        </w:rPr>
        <w:br/>
        <w:t>– записи в регистрах бюджетного учета проводятся на основе первичных учетных документов (в том</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числе бухгалтерских справок);</w:t>
      </w:r>
      <w:r w:rsidRPr="00D633B5">
        <w:rPr>
          <w:rFonts w:ascii="Times New Roman" w:hAnsi="Times New Roman" w:cs="Times New Roman"/>
          <w:sz w:val="24"/>
          <w:szCs w:val="24"/>
          <w:lang w:val="ru-RU"/>
        </w:rPr>
        <w:br/>
        <w:t>– включение в бюджетную (финансовую) отчетность существенных оценочных значений;</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подтверждение соответствия между объектами (документами) и их соответствия установленным требованиям; </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соотнесение оплаты материальных активов с их поступлением в учреждение;</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санкционирование сделок и операций;</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сверка остатков по счетам бюджетного учета наличных денежных средств с остатками денежных средств по данным кассовой книги;</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разграничение полномочий и ротация обязанностей;</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процедуры контроля фактического наличия и состояния объектов (в том</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числе инвентаризация);</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контроль правильности сделок, учетных операций;</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связанные с компьютерной обработкой информации: </w:t>
      </w:r>
      <w:r w:rsidRPr="00D633B5">
        <w:rPr>
          <w:rFonts w:ascii="Times New Roman" w:hAnsi="Times New Roman" w:cs="Times New Roman"/>
          <w:sz w:val="24"/>
          <w:szCs w:val="24"/>
          <w:lang w:val="ru-RU"/>
        </w:rPr>
        <w:br/>
        <w:t>– регламент доступа к компьютерным программам, информационным системам, данным и справочникам;</w:t>
      </w:r>
      <w:r w:rsidRPr="00D633B5">
        <w:rPr>
          <w:rFonts w:ascii="Times New Roman" w:hAnsi="Times New Roman" w:cs="Times New Roman"/>
          <w:sz w:val="24"/>
          <w:szCs w:val="24"/>
          <w:lang w:val="ru-RU"/>
        </w:rPr>
        <w:br/>
        <w:t>– порядок восстановления данных;</w:t>
      </w:r>
      <w:r w:rsidRPr="00D633B5">
        <w:rPr>
          <w:rFonts w:ascii="Times New Roman" w:hAnsi="Times New Roman" w:cs="Times New Roman"/>
          <w:sz w:val="24"/>
          <w:szCs w:val="24"/>
          <w:lang w:val="ru-RU"/>
        </w:rPr>
        <w:br/>
        <w:t xml:space="preserve">– обеспечение бесперебойного использования компьютерных программ (информационных систем); </w:t>
      </w:r>
      <w:r w:rsidRPr="00D633B5">
        <w:rPr>
          <w:rFonts w:ascii="Times New Roman" w:hAnsi="Times New Roman" w:cs="Times New Roman"/>
          <w:sz w:val="24"/>
          <w:szCs w:val="24"/>
          <w:lang w:val="ru-RU"/>
        </w:rPr>
        <w:br/>
        <w:t>– логическая и арифметическая проверка данных в ходе обработки информации о фактах хозяйственной жизни. Исключается внесение исправлений в компьютерные программы (информационные системы) без документального оформления;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3. Организация внутреннего финансового контроля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3.1. Внутренний финансовый контроль в учреждении подразделяется </w:t>
      </w:r>
      <w:proofErr w:type="gramStart"/>
      <w:r w:rsidRPr="00D633B5">
        <w:rPr>
          <w:rFonts w:ascii="Times New Roman" w:hAnsi="Times New Roman" w:cs="Times New Roman"/>
          <w:sz w:val="24"/>
          <w:szCs w:val="24"/>
          <w:lang w:val="ru-RU"/>
        </w:rPr>
        <w:t>на</w:t>
      </w:r>
      <w:proofErr w:type="gramEnd"/>
      <w:r w:rsidRPr="00D633B5">
        <w:rPr>
          <w:rFonts w:ascii="Times New Roman" w:hAnsi="Times New Roman" w:cs="Times New Roman"/>
          <w:sz w:val="24"/>
          <w:szCs w:val="24"/>
          <w:lang w:val="ru-RU"/>
        </w:rPr>
        <w:t xml:space="preserve"> предварительный, текущий и последующий.</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3.1.1. Предварительный контроль осуществляется до начала совершения хозяйственной операции. Позволяет определить, насколько целесообразной и правомерной является операция.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Целью предварительного финансового контроля является предупреждение нарушений на стадии планирования расходов и заключения договоров.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Предварительный контроль осуществляют руководитель учреждения, его заместители, главный бухгалтер и сотрудники юридического отдела.</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При проведении предварительного внутреннего финансового контроля проводится:</w:t>
      </w:r>
    </w:p>
    <w:p w:rsidR="00D633B5" w:rsidRPr="00D633B5" w:rsidRDefault="00D633B5" w:rsidP="00D52B21">
      <w:pPr>
        <w:numPr>
          <w:ilvl w:val="0"/>
          <w:numId w:val="36"/>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законности и экономической обоснованности, визирование проектов договоров (контрактов),  визирование договоров и прочих документов, из которых вытекают денежные обязательства, специалистами юридической службы;</w:t>
      </w:r>
    </w:p>
    <w:p w:rsidR="00D633B5" w:rsidRPr="00D633B5" w:rsidRDefault="00D633B5" w:rsidP="00D52B21">
      <w:pPr>
        <w:pStyle w:val="a3"/>
        <w:numPr>
          <w:ilvl w:val="0"/>
          <w:numId w:val="37"/>
        </w:numPr>
        <w:spacing w:before="0" w:beforeAutospacing="0" w:after="0" w:afterAutospacing="0"/>
        <w:ind w:left="0" w:firstLine="0"/>
        <w:rPr>
          <w:rFonts w:ascii="Times New Roman" w:hAnsi="Times New Roman" w:cs="Times New Roman"/>
          <w:sz w:val="24"/>
          <w:szCs w:val="24"/>
          <w:lang w:val="ru-RU"/>
        </w:rPr>
      </w:pPr>
      <w:proofErr w:type="gramStart"/>
      <w:r w:rsidRPr="00D633B5">
        <w:rPr>
          <w:rFonts w:ascii="Times New Roman" w:hAnsi="Times New Roman" w:cs="Times New Roman"/>
          <w:sz w:val="24"/>
          <w:szCs w:val="24"/>
          <w:lang w:val="ru-RU"/>
        </w:rPr>
        <w:t>контроль за</w:t>
      </w:r>
      <w:proofErr w:type="gramEnd"/>
      <w:r w:rsidRPr="00D633B5">
        <w:rPr>
          <w:rFonts w:ascii="Times New Roman" w:hAnsi="Times New Roman" w:cs="Times New Roman"/>
          <w:sz w:val="24"/>
          <w:szCs w:val="24"/>
          <w:lang w:val="ru-RU"/>
        </w:rPr>
        <w:t xml:space="preserve"> принятием обязательств учреждения в пределах доведенных лимитов бюджетных обязательств;</w:t>
      </w:r>
    </w:p>
    <w:p w:rsidR="00D633B5" w:rsidRPr="00D633B5" w:rsidRDefault="00D633B5" w:rsidP="00D52B21">
      <w:pPr>
        <w:pStyle w:val="a3"/>
        <w:numPr>
          <w:ilvl w:val="0"/>
          <w:numId w:val="36"/>
        </w:numPr>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color w:val="333333"/>
          <w:sz w:val="24"/>
          <w:szCs w:val="24"/>
          <w:shd w:val="clear" w:color="auto" w:fill="FFFFFF"/>
          <w:lang w:val="ru-RU"/>
        </w:rPr>
        <w:t>проверка проектов приказов руководителя учреждения</w:t>
      </w:r>
      <w:r w:rsidRPr="00D633B5">
        <w:rPr>
          <w:rFonts w:ascii="Times New Roman" w:hAnsi="Times New Roman" w:cs="Times New Roman"/>
          <w:sz w:val="24"/>
          <w:szCs w:val="24"/>
          <w:lang w:val="ru-RU"/>
        </w:rPr>
        <w:t>;</w:t>
      </w:r>
    </w:p>
    <w:p w:rsidR="00D633B5" w:rsidRPr="00D633B5" w:rsidRDefault="00D633B5" w:rsidP="00D52B21">
      <w:pPr>
        <w:numPr>
          <w:ilvl w:val="0"/>
          <w:numId w:val="36"/>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проверка документов до совершения хозяйственных операций в соответствии с графиком документооборота, проверка расчетов перед выплатами;</w:t>
      </w:r>
    </w:p>
    <w:p w:rsidR="00D633B5" w:rsidRPr="00D633B5" w:rsidRDefault="00D633B5" w:rsidP="00D52B21">
      <w:pPr>
        <w:pStyle w:val="a3"/>
        <w:numPr>
          <w:ilvl w:val="0"/>
          <w:numId w:val="37"/>
        </w:numPr>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бюджетной, финансовой, статистической, налоговой и другой отчетности до утверждения или подписания;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3.1.2. При проведении текущего внутреннего финансового контроля проводится:</w:t>
      </w:r>
    </w:p>
    <w:p w:rsidR="00D633B5" w:rsidRPr="008529EE"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rPr>
      </w:pPr>
      <w:r w:rsidRPr="00D633B5">
        <w:rPr>
          <w:rFonts w:ascii="Times New Roman" w:hAnsi="Times New Roman" w:cs="Times New Roman"/>
          <w:sz w:val="24"/>
          <w:szCs w:val="24"/>
          <w:lang w:val="ru-RU"/>
        </w:rPr>
        <w:t xml:space="preserve">проверка расходных денежных документов до их оплаты (расчетно-платежных ведомостей, платежных поручений, счетов и т. п.). </w:t>
      </w:r>
      <w:proofErr w:type="spellStart"/>
      <w:r w:rsidRPr="008529EE">
        <w:rPr>
          <w:rFonts w:ascii="Times New Roman" w:hAnsi="Times New Roman" w:cs="Times New Roman"/>
          <w:sz w:val="24"/>
          <w:szCs w:val="24"/>
        </w:rPr>
        <w:t>Фактом</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контроля</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является</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разрешение</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документов</w:t>
      </w:r>
      <w:proofErr w:type="spellEnd"/>
      <w:r w:rsidRPr="008529EE">
        <w:rPr>
          <w:rFonts w:ascii="Times New Roman" w:hAnsi="Times New Roman" w:cs="Times New Roman"/>
          <w:sz w:val="24"/>
          <w:szCs w:val="24"/>
        </w:rPr>
        <w:t xml:space="preserve"> к </w:t>
      </w:r>
      <w:proofErr w:type="spellStart"/>
      <w:r w:rsidRPr="008529EE">
        <w:rPr>
          <w:rFonts w:ascii="Times New Roman" w:hAnsi="Times New Roman" w:cs="Times New Roman"/>
          <w:sz w:val="24"/>
          <w:szCs w:val="24"/>
        </w:rPr>
        <w:t>оплате</w:t>
      </w:r>
      <w:proofErr w:type="spellEnd"/>
      <w:r w:rsidRPr="008529EE">
        <w:rPr>
          <w:rFonts w:ascii="Times New Roman" w:hAnsi="Times New Roman" w:cs="Times New Roman"/>
          <w:sz w:val="24"/>
          <w:szCs w:val="24"/>
        </w:rPr>
        <w:t>;</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первичных документов, отражающих факты хозяйственной жизни учреждения;</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наличия денежных сре</w:t>
      </w:r>
      <w:proofErr w:type="gramStart"/>
      <w:r w:rsidRPr="00D633B5">
        <w:rPr>
          <w:rFonts w:ascii="Times New Roman" w:hAnsi="Times New Roman" w:cs="Times New Roman"/>
          <w:sz w:val="24"/>
          <w:szCs w:val="24"/>
          <w:lang w:val="ru-RU"/>
        </w:rPr>
        <w:t>дств в к</w:t>
      </w:r>
      <w:proofErr w:type="gramEnd"/>
      <w:r w:rsidRPr="00D633B5">
        <w:rPr>
          <w:rFonts w:ascii="Times New Roman" w:hAnsi="Times New Roman" w:cs="Times New Roman"/>
          <w:sz w:val="24"/>
          <w:szCs w:val="24"/>
          <w:lang w:val="ru-RU"/>
        </w:rPr>
        <w:t>ассе, в том числе контроль за соблюдением правил осуществления кассовых операций, оформления кассовых документов, установленного лимита кассы, хранением наличных денежных средств;</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полноты оприходования полученных в банке наличных денежных средств;</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проверка у подотчетных лиц </w:t>
      </w:r>
      <w:proofErr w:type="gramStart"/>
      <w:r w:rsidRPr="00D633B5">
        <w:rPr>
          <w:rFonts w:ascii="Times New Roman" w:hAnsi="Times New Roman" w:cs="Times New Roman"/>
          <w:sz w:val="24"/>
          <w:szCs w:val="24"/>
          <w:lang w:val="ru-RU"/>
        </w:rPr>
        <w:t>наличия</w:t>
      </w:r>
      <w:proofErr w:type="gramEnd"/>
      <w:r w:rsidRPr="00D633B5">
        <w:rPr>
          <w:rFonts w:ascii="Times New Roman" w:hAnsi="Times New Roman" w:cs="Times New Roman"/>
          <w:sz w:val="24"/>
          <w:szCs w:val="24"/>
          <w:lang w:val="ru-RU"/>
        </w:rPr>
        <w:t xml:space="preserve"> полученных под отчет наличных денежных средств и (или) оправдательных документов;</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proofErr w:type="gramStart"/>
      <w:r w:rsidRPr="00D633B5">
        <w:rPr>
          <w:rFonts w:ascii="Times New Roman" w:hAnsi="Times New Roman" w:cs="Times New Roman"/>
          <w:sz w:val="24"/>
          <w:szCs w:val="24"/>
          <w:lang w:val="ru-RU"/>
        </w:rPr>
        <w:t>контроль за</w:t>
      </w:r>
      <w:proofErr w:type="gramEnd"/>
      <w:r w:rsidRPr="00D633B5">
        <w:rPr>
          <w:rFonts w:ascii="Times New Roman" w:hAnsi="Times New Roman" w:cs="Times New Roman"/>
          <w:sz w:val="24"/>
          <w:szCs w:val="24"/>
          <w:lang w:val="ru-RU"/>
        </w:rPr>
        <w:t xml:space="preserve"> взысканием дебиторской и погашением кредиторской задолженности;</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сверка аналитического учета с </w:t>
      </w:r>
      <w:proofErr w:type="gramStart"/>
      <w:r w:rsidRPr="00D633B5">
        <w:rPr>
          <w:rFonts w:ascii="Times New Roman" w:hAnsi="Times New Roman" w:cs="Times New Roman"/>
          <w:sz w:val="24"/>
          <w:szCs w:val="24"/>
          <w:lang w:val="ru-RU"/>
        </w:rPr>
        <w:t>синтетическим</w:t>
      </w:r>
      <w:proofErr w:type="gramEnd"/>
      <w:r w:rsidRPr="00D633B5">
        <w:rPr>
          <w:rFonts w:ascii="Times New Roman" w:hAnsi="Times New Roman" w:cs="Times New Roman"/>
          <w:sz w:val="24"/>
          <w:szCs w:val="24"/>
          <w:lang w:val="ru-RU"/>
        </w:rPr>
        <w:t xml:space="preserve"> (оборотная ведомость);</w:t>
      </w:r>
    </w:p>
    <w:p w:rsidR="00D633B5" w:rsidRPr="00D633B5" w:rsidRDefault="00D633B5" w:rsidP="00D52B21">
      <w:pPr>
        <w:numPr>
          <w:ilvl w:val="0"/>
          <w:numId w:val="37"/>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фактического наличия материальных средств;</w:t>
      </w:r>
    </w:p>
    <w:p w:rsidR="00D633B5" w:rsidRPr="00D633B5" w:rsidRDefault="00D633B5" w:rsidP="00D52B21">
      <w:pPr>
        <w:pStyle w:val="a3"/>
        <w:numPr>
          <w:ilvl w:val="0"/>
          <w:numId w:val="37"/>
        </w:numPr>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мониторинг расходования лимитов бюджетных обязательств(и других целевых средств)по назначению, оценка эффективности и результативности их расходования;</w:t>
      </w:r>
    </w:p>
    <w:p w:rsidR="00D633B5" w:rsidRPr="00D633B5" w:rsidRDefault="00D633B5" w:rsidP="00D52B21">
      <w:pPr>
        <w:pStyle w:val="a3"/>
        <w:numPr>
          <w:ilvl w:val="0"/>
          <w:numId w:val="37"/>
        </w:numPr>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анализ главным бухгалтером (бухгалтером) конкретных журналов операций, в том числе в обособленных подразделениях, на соответствие методологии учета и положениям учетной политики учреждения</w:t>
      </w:r>
      <w:r w:rsidRPr="00D633B5">
        <w:rPr>
          <w:rFonts w:ascii="Times New Roman" w:hAnsi="Times New Roman" w:cs="Times New Roman"/>
          <w:color w:val="333333"/>
          <w:sz w:val="24"/>
          <w:szCs w:val="24"/>
          <w:shd w:val="clear" w:color="auto" w:fill="FFFFFF"/>
          <w:lang w:val="ru-RU"/>
        </w:rPr>
        <w:t>;</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Ведение текущего контроля осуществляется на постоянной основе специалистами бухгалтерии.</w:t>
      </w:r>
    </w:p>
    <w:p w:rsidR="00D633B5" w:rsidRPr="008529EE"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633B5">
        <w:rPr>
          <w:rFonts w:ascii="Times New Roman" w:hAnsi="Times New Roman" w:cs="Times New Roman"/>
          <w:sz w:val="24"/>
          <w:szCs w:val="24"/>
          <w:lang w:val="ru-RU"/>
        </w:rPr>
        <w:t xml:space="preserve">Проверку первичных учетных документов проводят сотрудники бухгалтерии, которые принимают документы к учету. </w:t>
      </w:r>
      <w:r w:rsidRPr="008529EE">
        <w:rPr>
          <w:rFonts w:ascii="Times New Roman" w:hAnsi="Times New Roman" w:cs="Times New Roman"/>
          <w:sz w:val="24"/>
          <w:szCs w:val="24"/>
        </w:rPr>
        <w:t xml:space="preserve">В </w:t>
      </w:r>
      <w:proofErr w:type="spellStart"/>
      <w:r w:rsidRPr="008529EE">
        <w:rPr>
          <w:rFonts w:ascii="Times New Roman" w:hAnsi="Times New Roman" w:cs="Times New Roman"/>
          <w:sz w:val="24"/>
          <w:szCs w:val="24"/>
        </w:rPr>
        <w:t>каждом</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документе</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проверяют</w:t>
      </w:r>
      <w:proofErr w:type="spellEnd"/>
      <w:r w:rsidRPr="008529EE">
        <w:rPr>
          <w:rFonts w:ascii="Times New Roman" w:hAnsi="Times New Roman" w:cs="Times New Roman"/>
          <w:sz w:val="24"/>
          <w:szCs w:val="24"/>
        </w:rPr>
        <w:t>:</w:t>
      </w:r>
    </w:p>
    <w:p w:rsidR="00D633B5" w:rsidRPr="00D633B5" w:rsidRDefault="00D633B5" w:rsidP="00D52B21">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соответствие формы документа и хозяйственной операции;</w:t>
      </w:r>
    </w:p>
    <w:p w:rsidR="00D633B5" w:rsidRPr="00D633B5" w:rsidRDefault="00D633B5" w:rsidP="00D52B21">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наличие обязательных реквизитов, если документ составлен не по унифицированной форме;</w:t>
      </w:r>
    </w:p>
    <w:p w:rsidR="00D633B5" w:rsidRPr="00D633B5" w:rsidRDefault="00D633B5" w:rsidP="00D52B21">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правильность заполнения и наличие подписей.</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3.1.3. Последующий контроль проводится по итогам совершения хозяйственных операций. Осуществляется путем анализа и проверки бухгалтерской документации и отчетности, проведения инвентаризаций и иных необходимых процедур.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Целью последующего внутреннего финансового контроля является обнаружение фактов незаконного, нецелесообразного расходования денежных и материальных средств и вскрытие причин нарушений.</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color w:val="222222"/>
          <w:sz w:val="24"/>
          <w:szCs w:val="24"/>
          <w:shd w:val="clear" w:color="auto" w:fill="FFFFFF"/>
          <w:lang w:val="ru-RU"/>
        </w:rPr>
        <w:t xml:space="preserve">При </w:t>
      </w:r>
      <w:r w:rsidRPr="00D633B5">
        <w:rPr>
          <w:rFonts w:ascii="Times New Roman" w:hAnsi="Times New Roman" w:cs="Times New Roman"/>
          <w:sz w:val="24"/>
          <w:szCs w:val="24"/>
          <w:lang w:val="ru-RU"/>
        </w:rPr>
        <w:t xml:space="preserve">последующем внутреннем контроле </w:t>
      </w:r>
      <w:r w:rsidRPr="00D633B5">
        <w:rPr>
          <w:rFonts w:ascii="Times New Roman" w:hAnsi="Times New Roman" w:cs="Times New Roman"/>
          <w:color w:val="222222"/>
          <w:sz w:val="24"/>
          <w:szCs w:val="24"/>
          <w:shd w:val="clear" w:color="auto" w:fill="FFFFFF"/>
          <w:lang w:val="ru-RU"/>
        </w:rPr>
        <w:t>осуществляют следующие контрольные действия</w:t>
      </w:r>
      <w:r w:rsidRPr="00D633B5">
        <w:rPr>
          <w:rFonts w:ascii="Times New Roman" w:hAnsi="Times New Roman" w:cs="Times New Roman"/>
          <w:sz w:val="24"/>
          <w:szCs w:val="24"/>
          <w:lang w:val="ru-RU"/>
        </w:rPr>
        <w:t>:</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проверка наличия имущества учреждения, в том числе: инвентаризация, внезапная проверка кассы; </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анализ исполнения плановых документов;</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проверка поступления, наличия и использования денежных средств в учреждении;</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материально ответственных лиц, в том числе закупок за наличный расчет с внесением соответствующих записей в Книгу учета материальных ценностей, проверка достоверности данных о закупках в торговых точках;</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соблюдение норм расхода материальных запасов;</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документальные проверки финансово-хозяйственной деятельности учреждения и его обособленных структурных подразделений;</w:t>
      </w:r>
    </w:p>
    <w:p w:rsidR="00D633B5" w:rsidRPr="00D633B5" w:rsidRDefault="00D633B5" w:rsidP="00D52B21">
      <w:pPr>
        <w:pStyle w:val="a3"/>
        <w:numPr>
          <w:ilvl w:val="0"/>
          <w:numId w:val="38"/>
        </w:numPr>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проверка достоверности отражения хозяйственных операций в учете и отчетности учреждения</w:t>
      </w:r>
      <w:r w:rsidRPr="00D633B5">
        <w:rPr>
          <w:rFonts w:ascii="Times New Roman" w:hAnsi="Times New Roman" w:cs="Times New Roman"/>
          <w:color w:val="333333"/>
          <w:sz w:val="24"/>
          <w:szCs w:val="24"/>
          <w:shd w:val="clear" w:color="auto" w:fill="FFFFFF"/>
          <w:lang w:val="ru-RU"/>
        </w:rPr>
        <w:t>.</w:t>
      </w:r>
    </w:p>
    <w:p w:rsidR="00D633B5" w:rsidRPr="008529EE"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633B5">
        <w:rPr>
          <w:rFonts w:ascii="Times New Roman" w:hAnsi="Times New Roman" w:cs="Times New Roman"/>
          <w:sz w:val="24"/>
          <w:szCs w:val="24"/>
          <w:lang w:val="ru-RU"/>
        </w:rPr>
        <w:t xml:space="preserve">Последующий контроль осуществляется путем проведения плановых и внеплановых проверок. Плановые проверки проводятся с периодичностью, установленной графиком проведения внутренних проверок финансово-хозяйственной деятельности. </w:t>
      </w:r>
      <w:proofErr w:type="spellStart"/>
      <w:r w:rsidRPr="008529EE">
        <w:rPr>
          <w:rFonts w:ascii="Times New Roman" w:hAnsi="Times New Roman" w:cs="Times New Roman"/>
          <w:sz w:val="24"/>
          <w:szCs w:val="24"/>
        </w:rPr>
        <w:t>График</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включает</w:t>
      </w:r>
      <w:proofErr w:type="spellEnd"/>
      <w:r w:rsidRPr="008529EE">
        <w:rPr>
          <w:rFonts w:ascii="Times New Roman" w:hAnsi="Times New Roman" w:cs="Times New Roman"/>
          <w:sz w:val="24"/>
          <w:szCs w:val="24"/>
        </w:rPr>
        <w:t xml:space="preserve">: </w:t>
      </w:r>
    </w:p>
    <w:p w:rsidR="00D633B5" w:rsidRPr="008529EE" w:rsidRDefault="00D633B5" w:rsidP="00D52B21">
      <w:pPr>
        <w:numPr>
          <w:ilvl w:val="0"/>
          <w:numId w:val="39"/>
        </w:numPr>
        <w:tabs>
          <w:tab w:val="clear" w:pos="720"/>
        </w:tabs>
        <w:spacing w:before="0" w:beforeAutospacing="0" w:after="0" w:afterAutospacing="0"/>
        <w:ind w:left="0" w:firstLine="0"/>
        <w:rPr>
          <w:rFonts w:ascii="Times New Roman" w:hAnsi="Times New Roman" w:cs="Times New Roman"/>
          <w:sz w:val="24"/>
          <w:szCs w:val="24"/>
        </w:rPr>
      </w:pPr>
      <w:proofErr w:type="spellStart"/>
      <w:r w:rsidRPr="008529EE">
        <w:rPr>
          <w:rFonts w:ascii="Times New Roman" w:hAnsi="Times New Roman" w:cs="Times New Roman"/>
          <w:sz w:val="24"/>
          <w:szCs w:val="24"/>
        </w:rPr>
        <w:t>объект</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проверки</w:t>
      </w:r>
      <w:proofErr w:type="spellEnd"/>
      <w:r w:rsidRPr="008529EE">
        <w:rPr>
          <w:rFonts w:ascii="Times New Roman" w:hAnsi="Times New Roman" w:cs="Times New Roman"/>
          <w:sz w:val="24"/>
          <w:szCs w:val="24"/>
        </w:rPr>
        <w:t xml:space="preserve">; </w:t>
      </w:r>
    </w:p>
    <w:p w:rsidR="00D633B5" w:rsidRPr="00D633B5" w:rsidRDefault="00D633B5" w:rsidP="00D52B21">
      <w:pPr>
        <w:numPr>
          <w:ilvl w:val="0"/>
          <w:numId w:val="40"/>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период, за который проводится проверка; </w:t>
      </w:r>
    </w:p>
    <w:p w:rsidR="00D633B5" w:rsidRPr="008529EE" w:rsidRDefault="00D633B5" w:rsidP="00D52B21">
      <w:pPr>
        <w:numPr>
          <w:ilvl w:val="0"/>
          <w:numId w:val="40"/>
        </w:numPr>
        <w:tabs>
          <w:tab w:val="clear" w:pos="720"/>
        </w:tabs>
        <w:spacing w:before="0" w:beforeAutospacing="0" w:after="0" w:afterAutospacing="0"/>
        <w:ind w:left="0" w:firstLine="0"/>
        <w:rPr>
          <w:rFonts w:ascii="Times New Roman" w:hAnsi="Times New Roman" w:cs="Times New Roman"/>
          <w:sz w:val="24"/>
          <w:szCs w:val="24"/>
        </w:rPr>
      </w:pPr>
      <w:proofErr w:type="spellStart"/>
      <w:r w:rsidRPr="008529EE">
        <w:rPr>
          <w:rFonts w:ascii="Times New Roman" w:hAnsi="Times New Roman" w:cs="Times New Roman"/>
          <w:sz w:val="24"/>
          <w:szCs w:val="24"/>
        </w:rPr>
        <w:t>срок</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проведения</w:t>
      </w:r>
      <w:proofErr w:type="spell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проверки</w:t>
      </w:r>
      <w:proofErr w:type="spellEnd"/>
      <w:r w:rsidRPr="008529EE">
        <w:rPr>
          <w:rFonts w:ascii="Times New Roman" w:hAnsi="Times New Roman" w:cs="Times New Roman"/>
          <w:sz w:val="24"/>
          <w:szCs w:val="24"/>
        </w:rPr>
        <w:t xml:space="preserve">; </w:t>
      </w:r>
    </w:p>
    <w:p w:rsidR="00D633B5" w:rsidRPr="008529EE" w:rsidRDefault="00D633B5" w:rsidP="00D52B21">
      <w:pPr>
        <w:numPr>
          <w:ilvl w:val="0"/>
          <w:numId w:val="40"/>
        </w:numPr>
        <w:tabs>
          <w:tab w:val="clear" w:pos="720"/>
        </w:tabs>
        <w:spacing w:before="0" w:beforeAutospacing="0" w:after="0" w:afterAutospacing="0"/>
        <w:ind w:left="0" w:firstLine="0"/>
        <w:rPr>
          <w:rFonts w:ascii="Times New Roman" w:hAnsi="Times New Roman" w:cs="Times New Roman"/>
          <w:sz w:val="24"/>
          <w:szCs w:val="24"/>
        </w:rPr>
      </w:pPr>
      <w:proofErr w:type="spellStart"/>
      <w:proofErr w:type="gramStart"/>
      <w:r w:rsidRPr="008529EE">
        <w:rPr>
          <w:rFonts w:ascii="Times New Roman" w:hAnsi="Times New Roman" w:cs="Times New Roman"/>
          <w:sz w:val="24"/>
          <w:szCs w:val="24"/>
        </w:rPr>
        <w:t>ответственных</w:t>
      </w:r>
      <w:proofErr w:type="spellEnd"/>
      <w:proofErr w:type="gram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исполнителей</w:t>
      </w:r>
      <w:proofErr w:type="spellEnd"/>
      <w:r w:rsidRPr="008529EE">
        <w:rPr>
          <w:rFonts w:ascii="Times New Roman" w:hAnsi="Times New Roman" w:cs="Times New Roman"/>
          <w:sz w:val="24"/>
          <w:szCs w:val="24"/>
        </w:rPr>
        <w:t xml:space="preserve">. </w:t>
      </w:r>
    </w:p>
    <w:p w:rsidR="00D633B5" w:rsidRPr="00DB7C23"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B7C23">
        <w:rPr>
          <w:rFonts w:ascii="Times New Roman" w:hAnsi="Times New Roman" w:cs="Times New Roman"/>
          <w:sz w:val="24"/>
          <w:szCs w:val="24"/>
          <w:lang w:val="ru-RU"/>
        </w:rPr>
        <w:t>Объектам</w:t>
      </w:r>
      <w:r w:rsidR="00DB7C23">
        <w:rPr>
          <w:rFonts w:ascii="Times New Roman" w:hAnsi="Times New Roman" w:cs="Times New Roman"/>
          <w:sz w:val="24"/>
          <w:szCs w:val="24"/>
          <w:lang w:val="ru-RU"/>
        </w:rPr>
        <w:t xml:space="preserve"> </w:t>
      </w:r>
      <w:r w:rsidRPr="00DB7C23">
        <w:rPr>
          <w:rFonts w:ascii="Times New Roman" w:hAnsi="Times New Roman" w:cs="Times New Roman"/>
          <w:sz w:val="24"/>
          <w:szCs w:val="24"/>
          <w:lang w:val="ru-RU"/>
        </w:rPr>
        <w:t>и</w:t>
      </w:r>
      <w:r w:rsidR="00DB7C23">
        <w:rPr>
          <w:rFonts w:ascii="Times New Roman" w:hAnsi="Times New Roman" w:cs="Times New Roman"/>
          <w:sz w:val="24"/>
          <w:szCs w:val="24"/>
          <w:lang w:val="ru-RU"/>
        </w:rPr>
        <w:t xml:space="preserve"> </w:t>
      </w:r>
      <w:r w:rsidRPr="00DB7C23">
        <w:rPr>
          <w:rFonts w:ascii="Times New Roman" w:hAnsi="Times New Roman" w:cs="Times New Roman"/>
          <w:sz w:val="24"/>
          <w:szCs w:val="24"/>
          <w:lang w:val="ru-RU"/>
        </w:rPr>
        <w:t>плановой</w:t>
      </w:r>
      <w:r w:rsidR="00DB7C23">
        <w:rPr>
          <w:rFonts w:ascii="Times New Roman" w:hAnsi="Times New Roman" w:cs="Times New Roman"/>
          <w:sz w:val="24"/>
          <w:szCs w:val="24"/>
          <w:lang w:val="ru-RU"/>
        </w:rPr>
        <w:t xml:space="preserve"> </w:t>
      </w:r>
      <w:r w:rsidRPr="00DB7C23">
        <w:rPr>
          <w:rFonts w:ascii="Times New Roman" w:hAnsi="Times New Roman" w:cs="Times New Roman"/>
          <w:sz w:val="24"/>
          <w:szCs w:val="24"/>
          <w:lang w:val="ru-RU"/>
        </w:rPr>
        <w:t>проверки</w:t>
      </w:r>
      <w:r w:rsidR="00DB7C23">
        <w:rPr>
          <w:rFonts w:ascii="Times New Roman" w:hAnsi="Times New Roman" w:cs="Times New Roman"/>
          <w:sz w:val="24"/>
          <w:szCs w:val="24"/>
          <w:lang w:val="ru-RU"/>
        </w:rPr>
        <w:t xml:space="preserve"> </w:t>
      </w:r>
      <w:r w:rsidRPr="00DB7C23">
        <w:rPr>
          <w:rFonts w:ascii="Times New Roman" w:hAnsi="Times New Roman" w:cs="Times New Roman"/>
          <w:sz w:val="24"/>
          <w:szCs w:val="24"/>
          <w:lang w:val="ru-RU"/>
        </w:rPr>
        <w:t>являются:</w:t>
      </w:r>
    </w:p>
    <w:p w:rsidR="00D633B5" w:rsidRPr="00D633B5" w:rsidRDefault="00D633B5" w:rsidP="00D52B21">
      <w:pPr>
        <w:numPr>
          <w:ilvl w:val="0"/>
          <w:numId w:val="4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соблюдение законодательства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 регулирующего порядок ведения бюджетного учета и норм учетной политики;</w:t>
      </w:r>
    </w:p>
    <w:p w:rsidR="00D633B5" w:rsidRPr="00D633B5" w:rsidRDefault="00D633B5" w:rsidP="00D52B21">
      <w:pPr>
        <w:numPr>
          <w:ilvl w:val="0"/>
          <w:numId w:val="4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правильность и своевременность отражения всех хозяйственных операций в бюджетном учете;</w:t>
      </w:r>
    </w:p>
    <w:p w:rsidR="00D633B5" w:rsidRPr="00D633B5" w:rsidRDefault="00D633B5" w:rsidP="00D52B21">
      <w:pPr>
        <w:numPr>
          <w:ilvl w:val="0"/>
          <w:numId w:val="4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полнота и правильность документального оформления операций;</w:t>
      </w:r>
    </w:p>
    <w:p w:rsidR="00D633B5" w:rsidRPr="00D633B5" w:rsidRDefault="00D633B5" w:rsidP="00D52B21">
      <w:pPr>
        <w:numPr>
          <w:ilvl w:val="0"/>
          <w:numId w:val="41"/>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своевременность и полнота проведения инвентаризаций;</w:t>
      </w:r>
    </w:p>
    <w:p w:rsidR="00D633B5" w:rsidRPr="008529EE" w:rsidRDefault="00D633B5" w:rsidP="00D52B21">
      <w:pPr>
        <w:numPr>
          <w:ilvl w:val="0"/>
          <w:numId w:val="41"/>
        </w:numPr>
        <w:tabs>
          <w:tab w:val="clear" w:pos="720"/>
        </w:tabs>
        <w:spacing w:before="0" w:beforeAutospacing="0" w:after="0" w:afterAutospacing="0"/>
        <w:ind w:left="0" w:firstLine="0"/>
        <w:rPr>
          <w:rFonts w:ascii="Times New Roman" w:hAnsi="Times New Roman" w:cs="Times New Roman"/>
          <w:sz w:val="24"/>
          <w:szCs w:val="24"/>
        </w:rPr>
      </w:pPr>
      <w:proofErr w:type="spellStart"/>
      <w:proofErr w:type="gramStart"/>
      <w:r w:rsidRPr="008529EE">
        <w:rPr>
          <w:rFonts w:ascii="Times New Roman" w:hAnsi="Times New Roman" w:cs="Times New Roman"/>
          <w:sz w:val="24"/>
          <w:szCs w:val="24"/>
        </w:rPr>
        <w:t>достоверность</w:t>
      </w:r>
      <w:proofErr w:type="spellEnd"/>
      <w:proofErr w:type="gramEnd"/>
      <w:r w:rsidR="00DB7C23">
        <w:rPr>
          <w:rFonts w:ascii="Times New Roman" w:hAnsi="Times New Roman" w:cs="Times New Roman"/>
          <w:sz w:val="24"/>
          <w:szCs w:val="24"/>
          <w:lang w:val="ru-RU"/>
        </w:rPr>
        <w:t xml:space="preserve"> </w:t>
      </w:r>
      <w:proofErr w:type="spellStart"/>
      <w:r w:rsidRPr="008529EE">
        <w:rPr>
          <w:rFonts w:ascii="Times New Roman" w:hAnsi="Times New Roman" w:cs="Times New Roman"/>
          <w:sz w:val="24"/>
          <w:szCs w:val="24"/>
        </w:rPr>
        <w:t>отчетности</w:t>
      </w:r>
      <w:proofErr w:type="spellEnd"/>
      <w:r w:rsidRPr="008529EE">
        <w:rPr>
          <w:rFonts w:ascii="Times New Roman" w:hAnsi="Times New Roman" w:cs="Times New Roman"/>
          <w:sz w:val="24"/>
          <w:szCs w:val="24"/>
        </w:rPr>
        <w:t>.</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В ходе проведения внеплановой проверки осуществляется контроль по вопросам, в отношении которых есть информация о возможных нарушениях.</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3.2. Лица, ответственные за проведение проверки, осуществляют анализ выявленных нарушений, определяют их причины и разрабатывают предложения для принятия мер по их устранению и недопущению в дальнейшем.</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Результаты проведения предварительного и текущего контроля оформляются в виде протоколов проведения внутренней проверки. К ним могут прилагаться перечень мероприятий по устранению недостатков и нарушений, если таковые были выявлены, а также рекомендации по недопущению возможных ошибок.</w:t>
      </w:r>
    </w:p>
    <w:p w:rsidR="00D633B5" w:rsidRPr="00E255BE"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3.3. Результаты проведения последующего контроля оформляются в виде акта. </w:t>
      </w:r>
      <w:r w:rsidRPr="00E255BE">
        <w:rPr>
          <w:rFonts w:ascii="Times New Roman" w:hAnsi="Times New Roman" w:cs="Times New Roman"/>
          <w:sz w:val="24"/>
          <w:szCs w:val="24"/>
          <w:lang w:val="ru-RU"/>
        </w:rPr>
        <w:t>Акт проверки должен включать в себя следующие сведения:</w:t>
      </w:r>
    </w:p>
    <w:p w:rsidR="00D633B5" w:rsidRPr="00D633B5" w:rsidRDefault="00D633B5" w:rsidP="00D52B21">
      <w:pPr>
        <w:numPr>
          <w:ilvl w:val="0"/>
          <w:numId w:val="4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программа проверки (утверждается руководителем учреждения);</w:t>
      </w:r>
    </w:p>
    <w:p w:rsidR="00D633B5" w:rsidRPr="00D633B5" w:rsidRDefault="00D633B5" w:rsidP="00D52B21">
      <w:pPr>
        <w:numPr>
          <w:ilvl w:val="0"/>
          <w:numId w:val="4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характер и состояние систем бухгалтерского учета и отчетности,</w:t>
      </w:r>
    </w:p>
    <w:p w:rsidR="00D633B5" w:rsidRPr="00D633B5" w:rsidRDefault="00D633B5" w:rsidP="00D52B21">
      <w:pPr>
        <w:numPr>
          <w:ilvl w:val="0"/>
          <w:numId w:val="4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lastRenderedPageBreak/>
        <w:t>виды, методы и приемы, применяемые в процессе проведения контрольных мероприятий;</w:t>
      </w:r>
    </w:p>
    <w:p w:rsidR="00D633B5" w:rsidRPr="00D633B5" w:rsidRDefault="00D633B5" w:rsidP="00D52B21">
      <w:pPr>
        <w:numPr>
          <w:ilvl w:val="0"/>
          <w:numId w:val="4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анализ соблюдения законодательства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 регламентирующего порядок осуществления финансово-хозяйственной деятельности;</w:t>
      </w:r>
    </w:p>
    <w:p w:rsidR="00D633B5" w:rsidRPr="00D633B5" w:rsidRDefault="00D633B5" w:rsidP="00D52B21">
      <w:pPr>
        <w:numPr>
          <w:ilvl w:val="0"/>
          <w:numId w:val="4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выводы о результатах проведения контроля;</w:t>
      </w:r>
    </w:p>
    <w:p w:rsidR="00D633B5" w:rsidRPr="00D633B5" w:rsidRDefault="00D633B5" w:rsidP="00D52B21">
      <w:pPr>
        <w:numPr>
          <w:ilvl w:val="0"/>
          <w:numId w:val="42"/>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описание принятых мер и перечень мероприятий по устранению недостатков и нарушений, выявленных в ходе последующего контроля, рекомендации по недопущению возможных ошибок.</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Работники учреждения, допустившие недостатки, искажения и нарушения, в письменной форме представляют руководителю учреждения объяснения по вопросам, относящимся к результатам проведения контроля.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3.4. По результатам проведения проверки главным бухгалтером учреждения (лицом, уполномоченным руководителем учреждения) разрабатывается план мероприятий по устранению выявленных недостатков и нарушений с указанием сроков и ответственных лиц, который утверждается руководителем учреждения.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4. Субъекты внутреннего контроля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4.1. В систему субъектов внутреннего контроля входят:</w:t>
      </w:r>
    </w:p>
    <w:p w:rsidR="00D633B5" w:rsidRPr="00D633B5" w:rsidRDefault="00D633B5" w:rsidP="00D52B21">
      <w:pPr>
        <w:numPr>
          <w:ilvl w:val="0"/>
          <w:numId w:val="43"/>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руководитель учреждения и его заместители;</w:t>
      </w:r>
    </w:p>
    <w:p w:rsidR="00D633B5" w:rsidRPr="00D633B5" w:rsidRDefault="00D633B5" w:rsidP="00D52B21">
      <w:pPr>
        <w:numPr>
          <w:ilvl w:val="0"/>
          <w:numId w:val="43"/>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руководители и работники учреждения на всех уровнях;</w:t>
      </w:r>
    </w:p>
    <w:p w:rsidR="00D633B5" w:rsidRPr="00D633B5" w:rsidRDefault="00D633B5" w:rsidP="00D52B21">
      <w:pPr>
        <w:numPr>
          <w:ilvl w:val="0"/>
          <w:numId w:val="43"/>
        </w:numPr>
        <w:tabs>
          <w:tab w:val="clear" w:pos="720"/>
        </w:tabs>
        <w:spacing w:before="0" w:beforeAutospacing="0" w:after="0" w:afterAutospacing="0"/>
        <w:ind w:left="0" w:firstLine="0"/>
        <w:rPr>
          <w:rFonts w:ascii="Times New Roman" w:hAnsi="Times New Roman" w:cs="Times New Roman"/>
          <w:sz w:val="24"/>
          <w:szCs w:val="24"/>
          <w:lang w:val="ru-RU"/>
        </w:rPr>
      </w:pPr>
      <w:r w:rsidRPr="00D633B5">
        <w:rPr>
          <w:rFonts w:ascii="Times New Roman" w:hAnsi="Times New Roman" w:cs="Times New Roman"/>
          <w:sz w:val="24"/>
          <w:szCs w:val="24"/>
          <w:lang w:val="ru-RU"/>
        </w:rPr>
        <w:t>сторонние организации или внешние аудиторы, привлекаемые для целей проверки финансово-хозяйственной деятельности учреждения.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4.2. Разграничение полномочий и ответственности органов, задействованных в функционировании системы внутреннего контроля, определяется внутренними документами учреждения, в том числе положениями о соответствующих структурных подразделениях, а также организационно-распорядительными документами учреждения и должностными инструкциями работников.</w:t>
      </w:r>
    </w:p>
    <w:p w:rsidR="00D633B5" w:rsidRPr="00D633B5" w:rsidRDefault="00D633B5" w:rsidP="00D633B5">
      <w:pPr>
        <w:shd w:val="clear" w:color="auto" w:fill="FFFFFF"/>
        <w:jc w:val="center"/>
        <w:textAlignment w:val="baseline"/>
        <w:rPr>
          <w:rFonts w:ascii="Times New Roman" w:hAnsi="Times New Roman" w:cs="Times New Roman"/>
          <w:b/>
          <w:bCs/>
          <w:color w:val="222222"/>
          <w:sz w:val="24"/>
          <w:szCs w:val="24"/>
          <w:lang w:val="ru-RU"/>
        </w:rPr>
      </w:pPr>
      <w:r w:rsidRPr="00D633B5">
        <w:rPr>
          <w:rFonts w:ascii="Times New Roman" w:hAnsi="Times New Roman" w:cs="Times New Roman"/>
          <w:b/>
          <w:color w:val="222222"/>
          <w:sz w:val="24"/>
          <w:szCs w:val="24"/>
          <w:lang w:val="ru-RU"/>
        </w:rPr>
        <w:t xml:space="preserve">5. </w:t>
      </w:r>
      <w:r w:rsidRPr="00D633B5">
        <w:rPr>
          <w:rFonts w:ascii="Times New Roman" w:hAnsi="Times New Roman" w:cs="Times New Roman"/>
          <w:b/>
          <w:bCs/>
          <w:color w:val="222222"/>
          <w:sz w:val="24"/>
          <w:szCs w:val="24"/>
          <w:lang w:val="ru-RU"/>
        </w:rPr>
        <w:t>Оценка рисков</w:t>
      </w:r>
    </w:p>
    <w:p w:rsidR="00D633B5" w:rsidRPr="008529EE" w:rsidRDefault="00D633B5" w:rsidP="00D633B5">
      <w:pPr>
        <w:pStyle w:val="ConsPlusNormal"/>
        <w:spacing w:before="240"/>
        <w:ind w:firstLine="540"/>
        <w:jc w:val="both"/>
        <w:rPr>
          <w:sz w:val="24"/>
          <w:szCs w:val="24"/>
        </w:rPr>
      </w:pPr>
      <w:r w:rsidRPr="008529EE">
        <w:rPr>
          <w:sz w:val="24"/>
          <w:szCs w:val="24"/>
        </w:rPr>
        <w:t>5.1. Оценкой бюджетного риска является осуществляемое субъектом внутреннего финансового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D633B5" w:rsidRPr="008529EE" w:rsidRDefault="00D633B5" w:rsidP="00D633B5">
      <w:pPr>
        <w:pStyle w:val="pj"/>
        <w:shd w:val="clear" w:color="auto" w:fill="FFFFFF"/>
        <w:spacing w:before="0" w:beforeAutospacing="0" w:after="0" w:afterAutospacing="0"/>
        <w:textAlignment w:val="baseline"/>
      </w:pPr>
    </w:p>
    <w:p w:rsidR="00D633B5" w:rsidRPr="008529EE" w:rsidRDefault="00D633B5" w:rsidP="00D633B5">
      <w:pPr>
        <w:pStyle w:val="pj"/>
        <w:shd w:val="clear" w:color="auto" w:fill="FFFFFF"/>
        <w:spacing w:before="0" w:beforeAutospacing="0" w:after="0" w:afterAutospacing="0"/>
        <w:textAlignment w:val="baseline"/>
      </w:pPr>
      <w:r w:rsidRPr="008529EE">
        <w:t>Выявление (обнаружение) бюджетного риска проводится путем определения по каждой операции (действию) по выполнению бюджетной процедуры возможных событий, наступление которых негативно повлияет на результат выполнения бюджетной процедуры:</w:t>
      </w:r>
    </w:p>
    <w:p w:rsidR="00D633B5" w:rsidRPr="00D633B5" w:rsidRDefault="00D633B5" w:rsidP="00D633B5">
      <w:pPr>
        <w:rPr>
          <w:rFonts w:ascii="Times New Roman" w:hAnsi="Times New Roman" w:cs="Times New Roman"/>
          <w:sz w:val="24"/>
          <w:szCs w:val="24"/>
          <w:lang w:val="ru-RU"/>
        </w:rPr>
      </w:pPr>
      <w:r w:rsidRPr="00D633B5">
        <w:rPr>
          <w:rFonts w:ascii="Times New Roman" w:hAnsi="Times New Roman" w:cs="Times New Roman"/>
          <w:sz w:val="24"/>
          <w:szCs w:val="24"/>
          <w:lang w:val="ru-RU"/>
        </w:rPr>
        <w:t>– несвоевременность выполнения операции;</w:t>
      </w:r>
      <w:r w:rsidRPr="00D633B5">
        <w:rPr>
          <w:rFonts w:ascii="Times New Roman" w:hAnsi="Times New Roman" w:cs="Times New Roman"/>
          <w:sz w:val="24"/>
          <w:szCs w:val="24"/>
          <w:lang w:val="ru-RU"/>
        </w:rPr>
        <w:br/>
        <w:t>– ошибки, допущенные в ходе выполнения операции;</w:t>
      </w:r>
    </w:p>
    <w:p w:rsidR="00D633B5" w:rsidRPr="008529EE" w:rsidRDefault="00D633B5" w:rsidP="00D633B5">
      <w:pPr>
        <w:pStyle w:val="pj"/>
        <w:shd w:val="clear" w:color="auto" w:fill="FFFFFF"/>
        <w:spacing w:before="0" w:beforeAutospacing="0" w:after="0" w:afterAutospacing="0"/>
        <w:textAlignment w:val="baseline"/>
      </w:pPr>
      <w:r w:rsidRPr="008529EE">
        <w:lastRenderedPageBreak/>
        <w:t>Выявление рисков проводится путем проведения анализа информации, указанной в представлениях и предписаниях органов государственного финансового контроля, рекомендациях (предложениях) внутреннего финансового аудита, иной информации об имеющихся нарушениях и недостатках в сфере бухгалтерских правоотношений, их причинах и условиях, в том числе информации, содержащейся в результатах отчетов финансового контроля.</w:t>
      </w:r>
    </w:p>
    <w:p w:rsidR="00D633B5" w:rsidRPr="008529EE" w:rsidRDefault="00D633B5" w:rsidP="00D633B5">
      <w:pPr>
        <w:pStyle w:val="ConsPlusNormal"/>
        <w:spacing w:before="240"/>
        <w:ind w:firstLine="540"/>
        <w:jc w:val="both"/>
        <w:rPr>
          <w:sz w:val="24"/>
          <w:szCs w:val="24"/>
        </w:rPr>
      </w:pPr>
      <w:r w:rsidRPr="008529EE">
        <w:rPr>
          <w:sz w:val="24"/>
          <w:szCs w:val="24"/>
        </w:rPr>
        <w:t>5.2. Каждый риск подлежит оценке по критерию «вероятность», характеризующему степень возможности наступления выявленного бюджетного риска, и критерию «степень влияния», характеризующему уровень потенциального негативного воздействия выявленного бюджетного риска на результат выполнения бюджетной процедуры.</w:t>
      </w:r>
    </w:p>
    <w:p w:rsidR="00D633B5" w:rsidRPr="008529EE" w:rsidRDefault="00D633B5" w:rsidP="00D633B5">
      <w:pPr>
        <w:pStyle w:val="ConsPlusNormal"/>
        <w:spacing w:before="240"/>
        <w:ind w:firstLine="540"/>
        <w:jc w:val="both"/>
        <w:rPr>
          <w:sz w:val="24"/>
          <w:szCs w:val="24"/>
        </w:rPr>
      </w:pPr>
      <w:r w:rsidRPr="008529EE">
        <w:rPr>
          <w:sz w:val="24"/>
          <w:szCs w:val="24"/>
        </w:rPr>
        <w:t>Значение каждого из указанных критериев оценивается как "низкое", "среднее" или "высокое".</w:t>
      </w:r>
    </w:p>
    <w:p w:rsidR="00D633B5" w:rsidRPr="008529EE" w:rsidRDefault="00D633B5" w:rsidP="00D633B5">
      <w:pPr>
        <w:pStyle w:val="ConsPlusNormal"/>
        <w:spacing w:before="240"/>
        <w:ind w:firstLine="540"/>
        <w:jc w:val="both"/>
        <w:rPr>
          <w:sz w:val="24"/>
          <w:szCs w:val="24"/>
        </w:rPr>
      </w:pPr>
      <w:r w:rsidRPr="008529EE">
        <w:rPr>
          <w:sz w:val="24"/>
          <w:szCs w:val="24"/>
        </w:rPr>
        <w:t>Критерий "вероятность" оценивается с учетом результатов анализа имеющихся причин и условий (обстоятельств) для реализации бюджетного риска, например:</w:t>
      </w:r>
    </w:p>
    <w:p w:rsidR="00D633B5" w:rsidRPr="008529EE" w:rsidRDefault="00D633B5" w:rsidP="00D633B5">
      <w:pPr>
        <w:pStyle w:val="ConsPlusNormal"/>
        <w:spacing w:before="240"/>
        <w:ind w:firstLine="540"/>
        <w:jc w:val="both"/>
        <w:rPr>
          <w:sz w:val="24"/>
          <w:szCs w:val="24"/>
        </w:rPr>
      </w:pPr>
      <w:r w:rsidRPr="008529EE">
        <w:rPr>
          <w:sz w:val="24"/>
          <w:szCs w:val="24"/>
        </w:rPr>
        <w:t>а) отсутствие организованного внутреннего финансового контроля в главном администраторе (администраторе) бюджетных средств и (или) неосуществление контрольных действий;</w:t>
      </w:r>
    </w:p>
    <w:p w:rsidR="00D633B5" w:rsidRPr="008529EE" w:rsidRDefault="00D633B5" w:rsidP="00D633B5">
      <w:pPr>
        <w:pStyle w:val="ConsPlusNormal"/>
        <w:spacing w:before="240"/>
        <w:ind w:firstLine="540"/>
        <w:jc w:val="both"/>
        <w:rPr>
          <w:sz w:val="24"/>
          <w:szCs w:val="24"/>
        </w:rPr>
      </w:pPr>
      <w:r w:rsidRPr="008529EE">
        <w:rPr>
          <w:sz w:val="24"/>
          <w:szCs w:val="24"/>
        </w:rPr>
        <w:t>б) недостаточность положений правовых актов главного администратора (администратора) бюджетных средств, а также иных актов, распоряжений (указаний) и поручений, регламентирующих выполнение бюджетной процедуры и (или) их несоответствие нормативным правовым актам, регулирующим бюджетные правоотношения, на момент совершения операции;</w:t>
      </w:r>
    </w:p>
    <w:p w:rsidR="00D633B5" w:rsidRPr="008529EE" w:rsidRDefault="00D633B5" w:rsidP="00D633B5">
      <w:pPr>
        <w:pStyle w:val="ConsPlusNormal"/>
        <w:spacing w:before="240"/>
        <w:ind w:firstLine="540"/>
        <w:jc w:val="both"/>
        <w:rPr>
          <w:sz w:val="24"/>
          <w:szCs w:val="24"/>
        </w:rPr>
      </w:pPr>
      <w:r w:rsidRPr="008529EE">
        <w:rPr>
          <w:sz w:val="24"/>
          <w:szCs w:val="24"/>
        </w:rPr>
        <w:t>в) низкое качество содержания и (или) несвоевременность представления документов, представляемых субъектам бюджетных процедур и необходимых для совершения операций (действий) по выполнению бюджетной процедуры;</w:t>
      </w:r>
    </w:p>
    <w:p w:rsidR="00D633B5" w:rsidRPr="008529EE" w:rsidRDefault="00D633B5" w:rsidP="00D633B5">
      <w:pPr>
        <w:pStyle w:val="ConsPlusNormal"/>
        <w:spacing w:before="240"/>
        <w:ind w:firstLine="540"/>
        <w:jc w:val="both"/>
        <w:rPr>
          <w:sz w:val="24"/>
          <w:szCs w:val="24"/>
        </w:rPr>
      </w:pPr>
      <w:r w:rsidRPr="008529EE">
        <w:rPr>
          <w:sz w:val="24"/>
          <w:szCs w:val="24"/>
        </w:rPr>
        <w:t>г) наличие конфликта интересов у субъектов бюджетных процедур (например, ответственность за приемку товаров, работ, услуг и точность кассового планирования в целях оплаты закупки осуществляется одним должностным лицом);</w:t>
      </w:r>
    </w:p>
    <w:p w:rsidR="00D633B5" w:rsidRPr="008529EE" w:rsidRDefault="00D633B5" w:rsidP="00D633B5">
      <w:pPr>
        <w:pStyle w:val="ConsPlusNormal"/>
        <w:spacing w:before="240"/>
        <w:ind w:firstLine="540"/>
        <w:jc w:val="both"/>
        <w:rPr>
          <w:sz w:val="24"/>
          <w:szCs w:val="24"/>
        </w:rPr>
      </w:pPr>
      <w:r w:rsidRPr="008529EE">
        <w:rPr>
          <w:sz w:val="24"/>
          <w:szCs w:val="24"/>
        </w:rPr>
        <w:t>д) отсутствие разграничения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администратора (администратора) бюджетных средств, а также регламента взаимодействия пользователей с информационными ресурсами;</w:t>
      </w:r>
    </w:p>
    <w:p w:rsidR="00D633B5" w:rsidRPr="008529EE" w:rsidRDefault="00D633B5" w:rsidP="00D633B5">
      <w:pPr>
        <w:pStyle w:val="ConsPlusNormal"/>
        <w:spacing w:before="240"/>
        <w:ind w:firstLine="540"/>
        <w:jc w:val="both"/>
        <w:rPr>
          <w:sz w:val="24"/>
          <w:szCs w:val="24"/>
        </w:rPr>
      </w:pPr>
      <w:r w:rsidRPr="008529EE">
        <w:rPr>
          <w:sz w:val="24"/>
          <w:szCs w:val="24"/>
        </w:rPr>
        <w:t>е) недостаточная укомплектованность подразделения главного администратора (администратора) бюджетных средств, ответственного за выполнение бюджетной процедуры;</w:t>
      </w:r>
    </w:p>
    <w:p w:rsidR="00D633B5" w:rsidRPr="008529EE" w:rsidRDefault="00D633B5" w:rsidP="00D633B5">
      <w:pPr>
        <w:pStyle w:val="ConsPlusNormal"/>
        <w:spacing w:before="240"/>
        <w:ind w:firstLine="540"/>
        <w:jc w:val="both"/>
        <w:rPr>
          <w:sz w:val="24"/>
          <w:szCs w:val="24"/>
        </w:rPr>
      </w:pPr>
      <w:r w:rsidRPr="008529EE">
        <w:rPr>
          <w:sz w:val="24"/>
          <w:szCs w:val="24"/>
        </w:rPr>
        <w:t>ж) иные причины и условия (обстоятельства), которые могут привести к реализации бюджетного риска.</w:t>
      </w:r>
    </w:p>
    <w:p w:rsidR="00D633B5" w:rsidRPr="008529EE" w:rsidRDefault="00D633B5" w:rsidP="00D633B5">
      <w:pPr>
        <w:pStyle w:val="ConsPlusNormal"/>
        <w:spacing w:before="240"/>
        <w:ind w:firstLine="540"/>
        <w:jc w:val="both"/>
        <w:rPr>
          <w:sz w:val="24"/>
          <w:szCs w:val="24"/>
        </w:rPr>
      </w:pPr>
      <w:r w:rsidRPr="008529EE">
        <w:rPr>
          <w:sz w:val="24"/>
          <w:szCs w:val="24"/>
        </w:rPr>
        <w:t>Критерий "степень влияния" оценивается с учетом результатов анализа возможных последствий реализации бюджетного риска, например:</w:t>
      </w:r>
    </w:p>
    <w:p w:rsidR="00D633B5" w:rsidRPr="008529EE" w:rsidRDefault="00D633B5" w:rsidP="00D633B5">
      <w:pPr>
        <w:pStyle w:val="ConsPlusNormal"/>
        <w:spacing w:before="240"/>
        <w:ind w:firstLine="540"/>
        <w:jc w:val="both"/>
        <w:rPr>
          <w:sz w:val="24"/>
          <w:szCs w:val="24"/>
        </w:rPr>
      </w:pPr>
      <w:r w:rsidRPr="008529EE">
        <w:rPr>
          <w:sz w:val="24"/>
          <w:szCs w:val="24"/>
        </w:rPr>
        <w:lastRenderedPageBreak/>
        <w:t xml:space="preserve">а) низкие значения показателей качества финансового менеджмента, в том числе </w:t>
      </w:r>
      <w:proofErr w:type="spellStart"/>
      <w:r w:rsidRPr="008529EE">
        <w:rPr>
          <w:sz w:val="24"/>
          <w:szCs w:val="24"/>
        </w:rPr>
        <w:t>недостижение</w:t>
      </w:r>
      <w:proofErr w:type="spellEnd"/>
      <w:r w:rsidRPr="008529EE">
        <w:rPr>
          <w:sz w:val="24"/>
          <w:szCs w:val="24"/>
        </w:rPr>
        <w:t xml:space="preserve"> главным администратором (администратором) бюджетных средств целевых значений показателей качества финансового менеджмента, определенных в соответствии с порядком проведения мониторинга качества финансового менеджмента, предусмотренным пунктом 6 статьи 160.2-1 Бюджетного кодекса Российской Федерации;</w:t>
      </w:r>
    </w:p>
    <w:p w:rsidR="00D633B5" w:rsidRPr="008529EE" w:rsidRDefault="00D633B5" w:rsidP="00D633B5">
      <w:pPr>
        <w:pStyle w:val="ConsPlusNormal"/>
        <w:spacing w:before="240"/>
        <w:ind w:firstLine="540"/>
        <w:jc w:val="both"/>
        <w:rPr>
          <w:sz w:val="24"/>
          <w:szCs w:val="24"/>
        </w:rPr>
      </w:pPr>
      <w:r w:rsidRPr="008529EE">
        <w:rPr>
          <w:sz w:val="24"/>
          <w:szCs w:val="24"/>
        </w:rPr>
        <w:t>б) искажение бюджетной отчетности;</w:t>
      </w:r>
    </w:p>
    <w:p w:rsidR="00D633B5" w:rsidRPr="008529EE" w:rsidRDefault="00D633B5" w:rsidP="00D633B5">
      <w:pPr>
        <w:pStyle w:val="ConsPlusNormal"/>
        <w:spacing w:before="240"/>
        <w:ind w:firstLine="540"/>
        <w:jc w:val="both"/>
        <w:rPr>
          <w:sz w:val="24"/>
          <w:szCs w:val="24"/>
        </w:rPr>
      </w:pPr>
      <w:r w:rsidRPr="008529EE">
        <w:rPr>
          <w:sz w:val="24"/>
          <w:szCs w:val="24"/>
        </w:rPr>
        <w:t>в) причинение ущерба публично-правовому образованию;</w:t>
      </w:r>
    </w:p>
    <w:p w:rsidR="00D633B5" w:rsidRPr="008529EE" w:rsidRDefault="00D633B5" w:rsidP="00D633B5">
      <w:pPr>
        <w:pStyle w:val="ConsPlusNormal"/>
        <w:spacing w:before="240"/>
        <w:ind w:firstLine="540"/>
        <w:jc w:val="both"/>
        <w:rPr>
          <w:sz w:val="24"/>
          <w:szCs w:val="24"/>
        </w:rPr>
      </w:pPr>
      <w:r w:rsidRPr="008529EE">
        <w:rPr>
          <w:sz w:val="24"/>
          <w:szCs w:val="24"/>
        </w:rPr>
        <w:t>г) отклонение от целевых значений показателей государственной (муниципальной) программы;</w:t>
      </w:r>
    </w:p>
    <w:p w:rsidR="00D633B5" w:rsidRPr="008529EE" w:rsidRDefault="00D633B5" w:rsidP="00D633B5">
      <w:pPr>
        <w:pStyle w:val="ConsPlusNormal"/>
        <w:spacing w:before="240"/>
        <w:ind w:firstLine="540"/>
        <w:jc w:val="both"/>
        <w:rPr>
          <w:sz w:val="24"/>
          <w:szCs w:val="24"/>
        </w:rPr>
      </w:pPr>
      <w:r w:rsidRPr="008529EE">
        <w:rPr>
          <w:sz w:val="24"/>
          <w:szCs w:val="24"/>
        </w:rPr>
        <w:t>д) применение мер уголовной, административной, материальной и (или) дисциплинарной ответственности к виновным должностным лицам (работникам) главного администратора (администратора) бюджетных средств;</w:t>
      </w:r>
    </w:p>
    <w:p w:rsidR="00D633B5" w:rsidRPr="008529EE" w:rsidRDefault="00D633B5" w:rsidP="00D633B5">
      <w:pPr>
        <w:pStyle w:val="ConsPlusNormal"/>
        <w:spacing w:before="240"/>
        <w:ind w:firstLine="540"/>
        <w:jc w:val="both"/>
        <w:rPr>
          <w:sz w:val="24"/>
          <w:szCs w:val="24"/>
        </w:rPr>
      </w:pPr>
      <w:r w:rsidRPr="008529EE">
        <w:rPr>
          <w:sz w:val="24"/>
          <w:szCs w:val="24"/>
        </w:rPr>
        <w:t>е) негативное воздействие последствий реализации бюджетного риска на репутацию главного администратора (администратора) бюджетных средств;</w:t>
      </w:r>
    </w:p>
    <w:p w:rsidR="00D633B5" w:rsidRPr="008529EE" w:rsidRDefault="00D633B5" w:rsidP="00D633B5">
      <w:pPr>
        <w:pStyle w:val="ConsPlusNormal"/>
        <w:spacing w:before="240"/>
        <w:ind w:firstLine="540"/>
        <w:jc w:val="both"/>
        <w:rPr>
          <w:sz w:val="24"/>
          <w:szCs w:val="24"/>
        </w:rPr>
      </w:pPr>
      <w:r w:rsidRPr="008529EE">
        <w:rPr>
          <w:sz w:val="24"/>
          <w:szCs w:val="24"/>
        </w:rPr>
        <w:t>ж) снижение результативности и экономности использования бюджетных сре</w:t>
      </w:r>
      <w:proofErr w:type="gramStart"/>
      <w:r w:rsidRPr="008529EE">
        <w:rPr>
          <w:sz w:val="24"/>
          <w:szCs w:val="24"/>
        </w:rPr>
        <w:t>дств гл</w:t>
      </w:r>
      <w:proofErr w:type="gramEnd"/>
      <w:r w:rsidRPr="008529EE">
        <w:rPr>
          <w:sz w:val="24"/>
          <w:szCs w:val="24"/>
        </w:rPr>
        <w:t>авным администратором (администратором) бюджетных средств;</w:t>
      </w:r>
    </w:p>
    <w:p w:rsidR="00D633B5" w:rsidRPr="008529EE" w:rsidRDefault="00D633B5" w:rsidP="00D633B5">
      <w:pPr>
        <w:pStyle w:val="ConsPlusNormal"/>
        <w:spacing w:before="240"/>
        <w:ind w:firstLine="540"/>
        <w:jc w:val="both"/>
        <w:rPr>
          <w:sz w:val="24"/>
          <w:szCs w:val="24"/>
        </w:rPr>
      </w:pPr>
      <w:r w:rsidRPr="008529EE">
        <w:rPr>
          <w:sz w:val="24"/>
          <w:szCs w:val="24"/>
        </w:rPr>
        <w:t>з) иные последствия реализации бюджетного риска, которые могут оказать влияние на деятельность главного администратора (администратора) бюджетных средств.</w:t>
      </w:r>
    </w:p>
    <w:p w:rsidR="00D633B5" w:rsidRPr="008529EE" w:rsidRDefault="00D633B5" w:rsidP="00D633B5">
      <w:pPr>
        <w:pStyle w:val="ConsPlusNormal"/>
        <w:spacing w:before="240"/>
        <w:ind w:firstLine="540"/>
        <w:jc w:val="both"/>
        <w:rPr>
          <w:sz w:val="24"/>
          <w:szCs w:val="24"/>
        </w:rPr>
      </w:pPr>
      <w:r w:rsidRPr="008529EE">
        <w:rPr>
          <w:sz w:val="24"/>
          <w:szCs w:val="24"/>
        </w:rPr>
        <w:t xml:space="preserve"> Бюджетный риск оценивается как значимый, если значение хотя бы одного из критериев его оценки - "вероятность" или "степень влияния" - оценивается как "высокое", либо при одновременной оценке значений обоих критериев бюджетного риска как "среднее", а также по решению руководителя главного администратора (администратора) бюджетных средств бюджетный риск может быть оценен как значимый.</w:t>
      </w:r>
    </w:p>
    <w:p w:rsidR="00D633B5" w:rsidRPr="008529EE" w:rsidRDefault="00D633B5" w:rsidP="00D633B5">
      <w:pPr>
        <w:pStyle w:val="ConsPlusNormal"/>
        <w:spacing w:before="240"/>
        <w:ind w:firstLine="540"/>
        <w:jc w:val="both"/>
        <w:rPr>
          <w:sz w:val="24"/>
          <w:szCs w:val="24"/>
        </w:rPr>
      </w:pPr>
      <w:r w:rsidRPr="008529EE">
        <w:rPr>
          <w:sz w:val="24"/>
          <w:szCs w:val="24"/>
        </w:rPr>
        <w:t>В иных случаях бюджетный риск оценивается как незначимый.</w:t>
      </w:r>
    </w:p>
    <w:p w:rsidR="00E255BE" w:rsidRDefault="00E255BE" w:rsidP="00D633B5">
      <w:pPr>
        <w:pStyle w:val="pj"/>
        <w:shd w:val="clear" w:color="auto" w:fill="FFFFFF"/>
        <w:spacing w:before="0" w:beforeAutospacing="0" w:after="0" w:afterAutospacing="0"/>
        <w:textAlignment w:val="baseline"/>
      </w:pPr>
    </w:p>
    <w:p w:rsidR="00D633B5" w:rsidRPr="008529EE" w:rsidRDefault="00D633B5" w:rsidP="00D633B5">
      <w:pPr>
        <w:pStyle w:val="pj"/>
        <w:shd w:val="clear" w:color="auto" w:fill="FFFFFF"/>
        <w:spacing w:before="0" w:beforeAutospacing="0" w:after="0" w:afterAutospacing="0"/>
        <w:textAlignment w:val="baseline"/>
      </w:pPr>
      <w:r w:rsidRPr="008529EE">
        <w:t xml:space="preserve">5.3. В реестр бюджетных рисков включаются операции (действия) по выполнению бюджетной </w:t>
      </w:r>
      <w:proofErr w:type="gramStart"/>
      <w:r w:rsidRPr="008529EE">
        <w:t>процедуры</w:t>
      </w:r>
      <w:proofErr w:type="gramEnd"/>
      <w:r w:rsidRPr="008529EE">
        <w:t xml:space="preserve"> как со значимыми бюджетными рисками, так и с незначимыми бюджетными рисками.</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 xml:space="preserve">6. Ответственность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6.1. Субъекты внутреннего контроля в рамках их компетенции и в соответствии со своими функциональными обязанностями несут ответственность за разработку, документирование, внедрение, мониторинг и развитие внутреннего контроля во вверенных им сферах деятельности.</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6.2. Ответственность за функционирование системы внутреннего контроля возлагается на главного бухгалтера Красовскую А.Н.</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6.3. Лица, допустившие недостатки, искажения и нарушения, несут дисциплинарную ответственность в соответствии с требованиями Трудового кодекса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 xml:space="preserve">РФ. </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lastRenderedPageBreak/>
        <w:t>7. Оценка состояния внутреннего контроля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7.1. Оценка степени надежности внутреннего финансового контроля в учреждении осуществляется должностными лицами, уполномоченными осуществлять внутренний финансовый аудит.</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 xml:space="preserve"> 7.2. В рамках своих полномочий должностное лицо, осуществляющее внутренний Финансовый аудит, представляет руководителю учреждения заключение о результатах проведения внутреннего финансового аудита, содержащее выводы о степени надежности внутреннего финансового контроля и в случае </w:t>
      </w:r>
      <w:proofErr w:type="gramStart"/>
      <w:r w:rsidRPr="00D633B5">
        <w:rPr>
          <w:rFonts w:ascii="Times New Roman" w:hAnsi="Times New Roman" w:cs="Times New Roman"/>
          <w:sz w:val="24"/>
          <w:szCs w:val="24"/>
          <w:lang w:val="ru-RU"/>
        </w:rPr>
        <w:t>необходимости</w:t>
      </w:r>
      <w:proofErr w:type="gramEnd"/>
      <w:r w:rsidRPr="00D633B5">
        <w:rPr>
          <w:rFonts w:ascii="Times New Roman" w:hAnsi="Times New Roman" w:cs="Times New Roman"/>
          <w:sz w:val="24"/>
          <w:szCs w:val="24"/>
          <w:lang w:val="ru-RU"/>
        </w:rPr>
        <w:t xml:space="preserve"> разработанные совместно с главным бухгалтером предложения по их совершенствованию.</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D633B5">
        <w:rPr>
          <w:rFonts w:ascii="Times New Roman" w:hAnsi="Times New Roman" w:cs="Times New Roman"/>
          <w:b/>
          <w:bCs/>
          <w:sz w:val="24"/>
          <w:szCs w:val="24"/>
          <w:lang w:val="ru-RU"/>
        </w:rPr>
        <w:t>8. Заключительные положения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8.1. Все изменения и дополнения к настоящему положению утверждаются руководителем учреждения.</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D633B5">
        <w:rPr>
          <w:rFonts w:ascii="Times New Roman" w:hAnsi="Times New Roman" w:cs="Times New Roman"/>
          <w:sz w:val="24"/>
          <w:szCs w:val="24"/>
          <w:lang w:val="ru-RU"/>
        </w:rPr>
        <w:t>8.2. Если в результате изменения действующего законодательства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w:t>
      </w:r>
      <w:r w:rsidRPr="008529EE">
        <w:rPr>
          <w:rFonts w:ascii="Times New Roman" w:hAnsi="Times New Roman" w:cs="Times New Roman"/>
          <w:sz w:val="24"/>
          <w:szCs w:val="24"/>
        </w:rPr>
        <w:t> </w:t>
      </w:r>
      <w:r w:rsidRPr="00D633B5">
        <w:rPr>
          <w:rFonts w:ascii="Times New Roman" w:hAnsi="Times New Roman" w:cs="Times New Roman"/>
          <w:sz w:val="24"/>
          <w:szCs w:val="24"/>
          <w:lang w:val="ru-RU"/>
        </w:rPr>
        <w:t>России.</w:t>
      </w:r>
    </w:p>
    <w:p w:rsidR="00D633B5" w:rsidRPr="00D633B5" w:rsidRDefault="00D633B5" w:rsidP="00D63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lang w:val="ru-RU"/>
        </w:rPr>
      </w:pPr>
      <w:r w:rsidRPr="008529EE">
        <w:rPr>
          <w:rFonts w:ascii="Times New Roman" w:hAnsi="Times New Roman" w:cs="Times New Roman"/>
          <w:sz w:val="24"/>
          <w:szCs w:val="24"/>
        </w:rPr>
        <w:t> </w:t>
      </w:r>
    </w:p>
    <w:p w:rsidR="00D633B5" w:rsidRPr="00633A1E" w:rsidRDefault="00D633B5" w:rsidP="00D633B5">
      <w:pPr>
        <w:rPr>
          <w:rFonts w:ascii="Times New Roman" w:hAnsi="Times New Roman" w:cs="Times New Roman"/>
          <w:vanish/>
          <w:sz w:val="24"/>
          <w:szCs w:val="24"/>
          <w:lang w:val="ru-RU"/>
        </w:rPr>
      </w:pPr>
    </w:p>
    <w:tbl>
      <w:tblPr>
        <w:tblW w:w="9120" w:type="dxa"/>
        <w:tblCellMar>
          <w:top w:w="15" w:type="dxa"/>
          <w:left w:w="15" w:type="dxa"/>
          <w:bottom w:w="15" w:type="dxa"/>
          <w:right w:w="15" w:type="dxa"/>
        </w:tblCellMar>
        <w:tblLook w:val="04A0"/>
      </w:tblPr>
      <w:tblGrid>
        <w:gridCol w:w="3462"/>
        <w:gridCol w:w="426"/>
        <w:gridCol w:w="1661"/>
        <w:gridCol w:w="3571"/>
      </w:tblGrid>
      <w:tr w:rsidR="00D633B5" w:rsidRPr="00F15A09" w:rsidTr="001E1438">
        <w:tc>
          <w:tcPr>
            <w:tcW w:w="3462" w:type="dxa"/>
            <w:tcMar>
              <w:top w:w="60" w:type="dxa"/>
              <w:left w:w="60" w:type="dxa"/>
              <w:bottom w:w="60" w:type="dxa"/>
              <w:right w:w="60" w:type="dxa"/>
            </w:tcMar>
            <w:vAlign w:val="bottom"/>
          </w:tcPr>
          <w:p w:rsidR="00D633B5" w:rsidRPr="00633A1E" w:rsidRDefault="00D633B5" w:rsidP="001F5642">
            <w:pPr>
              <w:rPr>
                <w:rFonts w:ascii="Times New Roman" w:hAnsi="Times New Roman" w:cs="Times New Roman"/>
                <w:sz w:val="24"/>
                <w:szCs w:val="24"/>
                <w:lang w:val="ru-RU"/>
              </w:rPr>
            </w:pPr>
          </w:p>
        </w:tc>
        <w:tc>
          <w:tcPr>
            <w:tcW w:w="426" w:type="dxa"/>
            <w:tcMar>
              <w:top w:w="60" w:type="dxa"/>
              <w:left w:w="60" w:type="dxa"/>
              <w:bottom w:w="60" w:type="dxa"/>
              <w:right w:w="60" w:type="dxa"/>
            </w:tcMar>
          </w:tcPr>
          <w:p w:rsidR="00D633B5" w:rsidRPr="00633A1E" w:rsidRDefault="00D633B5" w:rsidP="001F5642">
            <w:pPr>
              <w:rPr>
                <w:rFonts w:ascii="Times New Roman" w:hAnsi="Times New Roman" w:cs="Times New Roman"/>
                <w:sz w:val="24"/>
                <w:szCs w:val="24"/>
                <w:lang w:val="ru-RU"/>
              </w:rPr>
            </w:pPr>
          </w:p>
        </w:tc>
        <w:tc>
          <w:tcPr>
            <w:tcW w:w="1661" w:type="dxa"/>
            <w:tcBorders>
              <w:bottom w:val="single" w:sz="8" w:space="0" w:color="000000"/>
            </w:tcBorders>
            <w:tcMar>
              <w:top w:w="60" w:type="dxa"/>
              <w:left w:w="60" w:type="dxa"/>
              <w:bottom w:w="60" w:type="dxa"/>
              <w:right w:w="60" w:type="dxa"/>
            </w:tcMar>
          </w:tcPr>
          <w:p w:rsidR="00D633B5" w:rsidRPr="00633A1E" w:rsidRDefault="00D633B5" w:rsidP="001F5642">
            <w:pPr>
              <w:rPr>
                <w:rFonts w:ascii="Times New Roman" w:hAnsi="Times New Roman" w:cs="Times New Roman"/>
                <w:sz w:val="24"/>
                <w:szCs w:val="24"/>
                <w:lang w:val="ru-RU"/>
              </w:rPr>
            </w:pPr>
          </w:p>
        </w:tc>
        <w:tc>
          <w:tcPr>
            <w:tcW w:w="0" w:type="auto"/>
            <w:tcMar>
              <w:top w:w="60" w:type="dxa"/>
              <w:left w:w="60" w:type="dxa"/>
              <w:bottom w:w="60" w:type="dxa"/>
              <w:right w:w="60" w:type="dxa"/>
            </w:tcMar>
            <w:vAlign w:val="bottom"/>
          </w:tcPr>
          <w:p w:rsidR="00D633B5" w:rsidRPr="00633A1E" w:rsidRDefault="00D633B5" w:rsidP="001F5642">
            <w:pPr>
              <w:jc w:val="right"/>
              <w:rPr>
                <w:rFonts w:ascii="Times New Roman" w:hAnsi="Times New Roman" w:cs="Times New Roman"/>
                <w:sz w:val="24"/>
                <w:szCs w:val="24"/>
                <w:lang w:val="ru-RU"/>
              </w:rPr>
            </w:pPr>
          </w:p>
        </w:tc>
      </w:tr>
    </w:tbl>
    <w:p w:rsidR="00D633B5" w:rsidRDefault="00D633B5">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Default="00A77D9C">
      <w:pPr>
        <w:rPr>
          <w:rFonts w:hAnsi="Times New Roman" w:cs="Times New Roman"/>
          <w:color w:val="000000"/>
          <w:sz w:val="24"/>
          <w:szCs w:val="24"/>
          <w:lang w:val="ru-RU"/>
        </w:rPr>
      </w:pPr>
    </w:p>
    <w:p w:rsidR="00A77D9C" w:rsidRPr="00A77D9C" w:rsidRDefault="00A77D9C" w:rsidP="00A77D9C">
      <w:pPr>
        <w:jc w:val="right"/>
        <w:rPr>
          <w:rFonts w:hAnsi="Times New Roman" w:cs="Times New Roman"/>
          <w:color w:val="000000"/>
          <w:sz w:val="24"/>
          <w:szCs w:val="24"/>
          <w:lang w:val="ru-RU"/>
        </w:rPr>
      </w:pPr>
      <w:r w:rsidRPr="00A77D9C">
        <w:rPr>
          <w:rFonts w:hAnsi="Times New Roman" w:cs="Times New Roman"/>
          <w:color w:val="000000"/>
          <w:sz w:val="24"/>
          <w:szCs w:val="24"/>
          <w:lang w:val="ru-RU"/>
        </w:rPr>
        <w:lastRenderedPageBreak/>
        <w:t xml:space="preserve">Приложение </w:t>
      </w:r>
      <w:r>
        <w:rPr>
          <w:rFonts w:hAnsi="Times New Roman" w:cs="Times New Roman"/>
          <w:color w:val="000000"/>
          <w:sz w:val="24"/>
          <w:szCs w:val="24"/>
          <w:lang w:val="ru-RU"/>
        </w:rPr>
        <w:t>1</w:t>
      </w:r>
      <w:r w:rsidRPr="00A77D9C">
        <w:rPr>
          <w:lang w:val="ru-RU"/>
        </w:rPr>
        <w:br/>
      </w:r>
      <w:r w:rsidRPr="00A77D9C">
        <w:rPr>
          <w:rFonts w:hAnsi="Times New Roman" w:cs="Times New Roman"/>
          <w:color w:val="000000"/>
          <w:sz w:val="24"/>
          <w:szCs w:val="24"/>
          <w:lang w:val="ru-RU"/>
        </w:rPr>
        <w:t xml:space="preserve">к приказу </w:t>
      </w:r>
      <w:r w:rsidRPr="00E8620E">
        <w:rPr>
          <w:rFonts w:hAnsi="Times New Roman" w:cs="Times New Roman"/>
          <w:color w:val="000000"/>
          <w:sz w:val="24"/>
          <w:szCs w:val="24"/>
          <w:lang w:val="ru-RU"/>
        </w:rPr>
        <w:t>от 2</w:t>
      </w:r>
      <w:r w:rsidR="00E8620E">
        <w:rPr>
          <w:rFonts w:hAnsi="Times New Roman" w:cs="Times New Roman"/>
          <w:color w:val="000000"/>
          <w:sz w:val="24"/>
          <w:szCs w:val="24"/>
          <w:lang w:val="ru-RU"/>
        </w:rPr>
        <w:t>0</w:t>
      </w:r>
      <w:r w:rsidRPr="00E8620E">
        <w:rPr>
          <w:rFonts w:hAnsi="Times New Roman" w:cs="Times New Roman"/>
          <w:color w:val="000000"/>
          <w:sz w:val="24"/>
          <w:szCs w:val="24"/>
          <w:lang w:val="ru-RU"/>
        </w:rPr>
        <w:t>.12.202</w:t>
      </w:r>
      <w:r w:rsidR="00E8620E">
        <w:rPr>
          <w:rFonts w:hAnsi="Times New Roman" w:cs="Times New Roman"/>
          <w:color w:val="000000"/>
          <w:sz w:val="24"/>
          <w:szCs w:val="24"/>
          <w:lang w:val="ru-RU"/>
        </w:rPr>
        <w:t>3</w:t>
      </w:r>
      <w:r w:rsidRPr="00E8620E">
        <w:rPr>
          <w:rFonts w:hAnsi="Times New Roman" w:cs="Times New Roman"/>
          <w:color w:val="000000"/>
          <w:sz w:val="24"/>
          <w:szCs w:val="24"/>
        </w:rPr>
        <w:t> </w:t>
      </w:r>
      <w:r w:rsidRPr="00E8620E">
        <w:rPr>
          <w:rFonts w:hAnsi="Times New Roman" w:cs="Times New Roman"/>
          <w:color w:val="000000"/>
          <w:sz w:val="24"/>
          <w:szCs w:val="24"/>
          <w:lang w:val="ru-RU"/>
        </w:rPr>
        <w:t>№ 1</w:t>
      </w:r>
      <w:r w:rsidR="00E8620E">
        <w:rPr>
          <w:rFonts w:hAnsi="Times New Roman" w:cs="Times New Roman"/>
          <w:color w:val="000000"/>
          <w:sz w:val="24"/>
          <w:szCs w:val="24"/>
          <w:lang w:val="ru-RU"/>
        </w:rPr>
        <w:t>11</w:t>
      </w:r>
    </w:p>
    <w:p w:rsidR="00A77D9C" w:rsidRPr="00A77D9C" w:rsidRDefault="00A77D9C" w:rsidP="00A77D9C">
      <w:pPr>
        <w:jc w:val="center"/>
        <w:rPr>
          <w:rFonts w:hAnsi="Times New Roman" w:cs="Times New Roman"/>
          <w:color w:val="000000"/>
          <w:sz w:val="24"/>
          <w:szCs w:val="24"/>
          <w:lang w:val="ru-RU"/>
        </w:rPr>
      </w:pPr>
    </w:p>
    <w:p w:rsidR="00A77D9C" w:rsidRPr="00A77D9C" w:rsidRDefault="00A77D9C" w:rsidP="00A77D9C">
      <w:pPr>
        <w:jc w:val="center"/>
        <w:rPr>
          <w:rFonts w:hAnsi="Times New Roman" w:cs="Times New Roman"/>
          <w:color w:val="000000"/>
          <w:sz w:val="24"/>
          <w:szCs w:val="24"/>
          <w:lang w:val="ru-RU"/>
        </w:rPr>
      </w:pPr>
      <w:r w:rsidRPr="00A77D9C">
        <w:rPr>
          <w:rFonts w:hAnsi="Times New Roman" w:cs="Times New Roman"/>
          <w:color w:val="000000"/>
          <w:sz w:val="24"/>
          <w:szCs w:val="24"/>
          <w:lang w:val="ru-RU"/>
        </w:rPr>
        <w:t>Номера журналов операций</w:t>
      </w:r>
    </w:p>
    <w:p w:rsidR="00A77D9C" w:rsidRPr="00A77D9C" w:rsidRDefault="00A77D9C" w:rsidP="00A77D9C">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1018"/>
        <w:gridCol w:w="7728"/>
      </w:tblGrid>
      <w:tr w:rsidR="00A77D9C"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proofErr w:type="spellStart"/>
            <w:r>
              <w:rPr>
                <w:rFonts w:hAnsi="Times New Roman" w:cs="Times New Roman"/>
                <w:color w:val="000000"/>
                <w:sz w:val="24"/>
                <w:szCs w:val="24"/>
              </w:rPr>
              <w:t>Номер</w:t>
            </w:r>
            <w:proofErr w:type="spellEnd"/>
            <w:r>
              <w:br/>
            </w:r>
            <w:proofErr w:type="spellStart"/>
            <w:r>
              <w:rPr>
                <w:rFonts w:hAnsi="Times New Roman" w:cs="Times New Roman"/>
                <w:color w:val="000000"/>
                <w:sz w:val="24"/>
                <w:szCs w:val="24"/>
              </w:rPr>
              <w:t>журнала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proofErr w:type="spellStart"/>
            <w:r>
              <w:rPr>
                <w:rFonts w:hAnsi="Times New Roman" w:cs="Times New Roman"/>
                <w:color w:val="000000"/>
                <w:sz w:val="24"/>
                <w:szCs w:val="24"/>
              </w:rPr>
              <w:t>Наименование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журнала</w:t>
            </w:r>
            <w:proofErr w:type="spellEnd"/>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по счету «Касса» (ф.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с безналичными денежными средствами</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расчетов с подотчетными лицами</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расчетов с поставщиками и подрядчиками</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расчетов с дебиторами по доходам</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расчетов по оплате труда, денежному</w:t>
            </w:r>
            <w:r w:rsidRPr="00A77D9C">
              <w:rPr>
                <w:lang w:val="ru-RU"/>
              </w:rPr>
              <w:br/>
            </w:r>
            <w:r w:rsidRPr="00A77D9C">
              <w:rPr>
                <w:rFonts w:hAnsi="Times New Roman" w:cs="Times New Roman"/>
                <w:color w:val="000000"/>
                <w:sz w:val="24"/>
                <w:szCs w:val="24"/>
                <w:lang w:val="ru-RU"/>
              </w:rPr>
              <w:t>довольствию и стипендиям</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по выбытию и перемещению нефинансовых</w:t>
            </w:r>
            <w:r w:rsidRPr="00A77D9C">
              <w:rPr>
                <w:lang w:val="ru-RU"/>
              </w:rPr>
              <w:br/>
            </w:r>
            <w:r w:rsidRPr="00A77D9C">
              <w:rPr>
                <w:rFonts w:hAnsi="Times New Roman" w:cs="Times New Roman"/>
                <w:color w:val="000000"/>
                <w:sz w:val="24"/>
                <w:szCs w:val="24"/>
                <w:lang w:val="ru-RU"/>
              </w:rPr>
              <w:t>активов</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по прочим операциям</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Журнал операций по исправлению ошибок прошлых лет</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lang w:val="ru-RU"/>
              </w:rPr>
            </w:pPr>
            <w:r w:rsidRPr="00A77D9C">
              <w:rPr>
                <w:rFonts w:hAnsi="Times New Roman" w:cs="Times New Roman"/>
                <w:color w:val="000000"/>
                <w:sz w:val="24"/>
                <w:szCs w:val="24"/>
                <w:lang w:val="ru-RU"/>
              </w:rPr>
              <w:t xml:space="preserve">Журнал операций </w:t>
            </w:r>
            <w:proofErr w:type="spellStart"/>
            <w:r w:rsidRPr="00A77D9C">
              <w:rPr>
                <w:rFonts w:hAnsi="Times New Roman" w:cs="Times New Roman"/>
                <w:color w:val="000000"/>
                <w:sz w:val="24"/>
                <w:szCs w:val="24"/>
                <w:lang w:val="ru-RU"/>
              </w:rPr>
              <w:t>межотчетного</w:t>
            </w:r>
            <w:proofErr w:type="spellEnd"/>
            <w:r w:rsidRPr="00A77D9C">
              <w:rPr>
                <w:rFonts w:hAnsi="Times New Roman" w:cs="Times New Roman"/>
                <w:color w:val="000000"/>
                <w:sz w:val="24"/>
                <w:szCs w:val="24"/>
                <w:lang w:val="ru-RU"/>
              </w:rPr>
              <w:t xml:space="preserve"> периода</w:t>
            </w:r>
            <w:r>
              <w:rPr>
                <w:rFonts w:hAnsi="Times New Roman" w:cs="Times New Roman"/>
                <w:color w:val="000000"/>
                <w:sz w:val="24"/>
                <w:szCs w:val="24"/>
              </w:rPr>
              <w:t> </w:t>
            </w:r>
            <w:r w:rsidRPr="00A77D9C">
              <w:rPr>
                <w:rFonts w:hAnsi="Times New Roman" w:cs="Times New Roman"/>
                <w:color w:val="000000"/>
                <w:sz w:val="24"/>
                <w:szCs w:val="24"/>
                <w:lang w:val="ru-RU"/>
              </w:rPr>
              <w:t>(ф. 0504071)</w:t>
            </w:r>
          </w:p>
        </w:tc>
      </w:tr>
      <w:tr w:rsidR="00A77D9C"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Default="00A77D9C" w:rsidP="000C3E14">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77D9C" w:rsidRPr="00A77D9C" w:rsidRDefault="00A77D9C" w:rsidP="000C3E14">
            <w:pPr>
              <w:rPr>
                <w:rFonts w:hAnsi="Times New Roman" w:cs="Times New Roman"/>
                <w:color w:val="000000"/>
                <w:sz w:val="24"/>
                <w:szCs w:val="24"/>
                <w:lang w:val="ru-RU"/>
              </w:rPr>
            </w:pPr>
            <w:r w:rsidRPr="00A77D9C">
              <w:rPr>
                <w:rFonts w:hAnsi="Times New Roman" w:cs="Times New Roman"/>
                <w:color w:val="000000"/>
                <w:sz w:val="24"/>
                <w:szCs w:val="24"/>
                <w:lang w:val="ru-RU"/>
              </w:rPr>
              <w:t xml:space="preserve">Журнал операций по </w:t>
            </w:r>
            <w:proofErr w:type="spellStart"/>
            <w:r w:rsidRPr="00A77D9C">
              <w:rPr>
                <w:rFonts w:hAnsi="Times New Roman" w:cs="Times New Roman"/>
                <w:color w:val="000000"/>
                <w:sz w:val="24"/>
                <w:szCs w:val="24"/>
                <w:lang w:val="ru-RU"/>
              </w:rPr>
              <w:t>забалансовому</w:t>
            </w:r>
            <w:proofErr w:type="spellEnd"/>
            <w:r w:rsidRPr="00A77D9C">
              <w:rPr>
                <w:rFonts w:hAnsi="Times New Roman" w:cs="Times New Roman"/>
                <w:color w:val="000000"/>
                <w:sz w:val="24"/>
                <w:szCs w:val="24"/>
                <w:lang w:val="ru-RU"/>
              </w:rPr>
              <w:t xml:space="preserve"> счету (ф. 0509213)</w:t>
            </w:r>
          </w:p>
        </w:tc>
      </w:tr>
      <w:tr w:rsidR="00250E8F" w:rsidRPr="00F15A09"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0E8F" w:rsidRDefault="00250E8F" w:rsidP="000C3E14">
            <w:pPr>
              <w:rPr>
                <w:rFonts w:hAnsi="Times New Roman" w:cs="Times New Roman"/>
                <w:color w:val="000000"/>
                <w:sz w:val="24"/>
                <w:szCs w:val="24"/>
                <w:lang w:val="ru-RU"/>
              </w:rPr>
            </w:pPr>
          </w:p>
          <w:p w:rsidR="00250E8F" w:rsidRDefault="00250E8F" w:rsidP="000C3E14">
            <w:pPr>
              <w:rPr>
                <w:rFonts w:hAnsi="Times New Roman" w:cs="Times New Roman"/>
                <w:color w:val="000000"/>
                <w:sz w:val="24"/>
                <w:szCs w:val="24"/>
                <w:lang w:val="ru-RU"/>
              </w:rPr>
            </w:pPr>
          </w:p>
          <w:p w:rsidR="00250E8F" w:rsidRDefault="00250E8F" w:rsidP="000C3E14">
            <w:pPr>
              <w:rPr>
                <w:rFonts w:hAnsi="Times New Roman" w:cs="Times New Roman"/>
                <w:color w:val="000000"/>
                <w:sz w:val="24"/>
                <w:szCs w:val="24"/>
                <w:lang w:val="ru-RU"/>
              </w:rPr>
            </w:pPr>
          </w:p>
          <w:p w:rsidR="00250E8F" w:rsidRDefault="00250E8F" w:rsidP="000C3E14">
            <w:pPr>
              <w:rPr>
                <w:rFonts w:hAnsi="Times New Roman" w:cs="Times New Roman"/>
                <w:color w:val="000000"/>
                <w:sz w:val="24"/>
                <w:szCs w:val="24"/>
                <w:lang w:val="ru-RU"/>
              </w:rPr>
            </w:pPr>
          </w:p>
          <w:p w:rsidR="00250E8F" w:rsidRPr="00250E8F" w:rsidRDefault="00250E8F" w:rsidP="000C3E14">
            <w:pPr>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0E8F" w:rsidRPr="00A77D9C" w:rsidRDefault="00250E8F" w:rsidP="000C3E14">
            <w:pPr>
              <w:rPr>
                <w:rFonts w:hAnsi="Times New Roman" w:cs="Times New Roman"/>
                <w:color w:val="000000"/>
                <w:sz w:val="24"/>
                <w:szCs w:val="24"/>
                <w:lang w:val="ru-RU"/>
              </w:rPr>
            </w:pPr>
          </w:p>
        </w:tc>
      </w:tr>
      <w:tr w:rsidR="00A77D9C" w:rsidRPr="00F15A09" w:rsidTr="000C3E14">
        <w:tc>
          <w:tcPr>
            <w:tcW w:w="0" w:type="auto"/>
            <w:tcMar>
              <w:top w:w="75" w:type="dxa"/>
              <w:left w:w="75" w:type="dxa"/>
              <w:bottom w:w="75" w:type="dxa"/>
              <w:right w:w="75" w:type="dxa"/>
            </w:tcMar>
            <w:vAlign w:val="center"/>
          </w:tcPr>
          <w:p w:rsidR="00A77D9C" w:rsidRPr="00A77D9C" w:rsidRDefault="00A77D9C" w:rsidP="000C3E14">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A77D9C" w:rsidRPr="00A77D9C" w:rsidRDefault="00A77D9C" w:rsidP="000C3E14">
            <w:pPr>
              <w:ind w:left="75" w:right="75"/>
              <w:rPr>
                <w:rFonts w:hAnsi="Times New Roman" w:cs="Times New Roman"/>
                <w:color w:val="000000"/>
                <w:sz w:val="24"/>
                <w:szCs w:val="24"/>
                <w:lang w:val="ru-RU"/>
              </w:rPr>
            </w:pPr>
          </w:p>
        </w:tc>
      </w:tr>
    </w:tbl>
    <w:p w:rsidR="00A77D9C" w:rsidRDefault="00A77D9C">
      <w:pPr>
        <w:rPr>
          <w:rFonts w:hAnsi="Times New Roman" w:cs="Times New Roman"/>
          <w:color w:val="000000"/>
          <w:sz w:val="24"/>
          <w:szCs w:val="24"/>
          <w:lang w:val="ru-RU"/>
        </w:rPr>
      </w:pPr>
    </w:p>
    <w:p w:rsidR="00250E8F" w:rsidRDefault="00250E8F">
      <w:pPr>
        <w:rPr>
          <w:rFonts w:hAnsi="Times New Roman" w:cs="Times New Roman"/>
          <w:color w:val="000000"/>
          <w:sz w:val="24"/>
          <w:szCs w:val="24"/>
          <w:lang w:val="ru-RU"/>
        </w:rPr>
      </w:pPr>
    </w:p>
    <w:p w:rsidR="00250E8F" w:rsidRDefault="00250E8F">
      <w:pPr>
        <w:rPr>
          <w:rFonts w:hAnsi="Times New Roman" w:cs="Times New Roman"/>
          <w:color w:val="000000"/>
          <w:sz w:val="24"/>
          <w:szCs w:val="24"/>
          <w:lang w:val="ru-RU"/>
        </w:rPr>
      </w:pPr>
    </w:p>
    <w:p w:rsidR="00250E8F" w:rsidRDefault="00250E8F">
      <w:pPr>
        <w:rPr>
          <w:rFonts w:hAnsi="Times New Roman" w:cs="Times New Roman"/>
          <w:color w:val="000000"/>
          <w:sz w:val="24"/>
          <w:szCs w:val="24"/>
          <w:lang w:val="ru-RU"/>
        </w:rPr>
      </w:pPr>
    </w:p>
    <w:p w:rsidR="00D71E34" w:rsidRDefault="00D71E34" w:rsidP="00D71E34">
      <w:pPr>
        <w:jc w:val="right"/>
        <w:rPr>
          <w:rFonts w:hAnsi="Times New Roman" w:cs="Times New Roman"/>
          <w:color w:val="000000"/>
          <w:sz w:val="24"/>
          <w:szCs w:val="24"/>
        </w:rPr>
      </w:pPr>
      <w:proofErr w:type="spellStart"/>
      <w:r>
        <w:rPr>
          <w:rFonts w:hAnsi="Times New Roman" w:cs="Times New Roman"/>
          <w:color w:val="000000"/>
          <w:sz w:val="24"/>
          <w:szCs w:val="24"/>
        </w:rPr>
        <w:lastRenderedPageBreak/>
        <w:t>Приложение</w:t>
      </w:r>
      <w:proofErr w:type="spellEnd"/>
      <w:r>
        <w:rPr>
          <w:rFonts w:hAnsi="Times New Roman" w:cs="Times New Roman"/>
          <w:color w:val="000000"/>
          <w:sz w:val="24"/>
          <w:szCs w:val="24"/>
        </w:rPr>
        <w:t xml:space="preserve"> </w:t>
      </w:r>
      <w:r>
        <w:rPr>
          <w:rFonts w:hAnsi="Times New Roman" w:cs="Times New Roman"/>
          <w:color w:val="000000"/>
          <w:sz w:val="24"/>
          <w:szCs w:val="24"/>
          <w:lang w:val="ru-RU"/>
        </w:rPr>
        <w:t>1/1</w:t>
      </w:r>
      <w:r>
        <w:br/>
      </w:r>
      <w:r>
        <w:rPr>
          <w:rFonts w:hAnsi="Times New Roman" w:cs="Times New Roman"/>
          <w:color w:val="000000"/>
          <w:sz w:val="24"/>
          <w:szCs w:val="24"/>
        </w:rPr>
        <w:t xml:space="preserve">к </w:t>
      </w:r>
      <w:proofErr w:type="spellStart"/>
      <w:r>
        <w:rPr>
          <w:rFonts w:hAnsi="Times New Roman" w:cs="Times New Roman"/>
          <w:color w:val="000000"/>
          <w:sz w:val="24"/>
          <w:szCs w:val="24"/>
        </w:rPr>
        <w:t>приказу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w:t>
      </w:r>
      <w:proofErr w:type="spellEnd"/>
      <w:r>
        <w:rPr>
          <w:rFonts w:hAnsi="Times New Roman" w:cs="Times New Roman"/>
          <w:color w:val="000000"/>
          <w:sz w:val="24"/>
          <w:szCs w:val="24"/>
        </w:rPr>
        <w:t xml:space="preserve"> </w:t>
      </w:r>
      <w:r w:rsidRPr="00E8620E">
        <w:rPr>
          <w:rFonts w:hAnsi="Times New Roman" w:cs="Times New Roman"/>
          <w:color w:val="000000"/>
          <w:sz w:val="24"/>
          <w:szCs w:val="24"/>
        </w:rPr>
        <w:t>2</w:t>
      </w:r>
      <w:r w:rsidR="00E8620E">
        <w:rPr>
          <w:rFonts w:hAnsi="Times New Roman" w:cs="Times New Roman"/>
          <w:color w:val="000000"/>
          <w:sz w:val="24"/>
          <w:szCs w:val="24"/>
          <w:lang w:val="ru-RU"/>
        </w:rPr>
        <w:t>0</w:t>
      </w:r>
      <w:r w:rsidRPr="00E8620E">
        <w:rPr>
          <w:rFonts w:hAnsi="Times New Roman" w:cs="Times New Roman"/>
          <w:color w:val="000000"/>
          <w:sz w:val="24"/>
          <w:szCs w:val="24"/>
        </w:rPr>
        <w:t>.12.202</w:t>
      </w:r>
      <w:r w:rsidR="00E8620E">
        <w:rPr>
          <w:rFonts w:hAnsi="Times New Roman" w:cs="Times New Roman"/>
          <w:color w:val="000000"/>
          <w:sz w:val="24"/>
          <w:szCs w:val="24"/>
          <w:lang w:val="ru-RU"/>
        </w:rPr>
        <w:t>3</w:t>
      </w:r>
      <w:r w:rsidRPr="00E8620E">
        <w:rPr>
          <w:rFonts w:hAnsi="Times New Roman" w:cs="Times New Roman"/>
          <w:color w:val="000000"/>
          <w:sz w:val="24"/>
          <w:szCs w:val="24"/>
        </w:rPr>
        <w:t> № 1</w:t>
      </w:r>
      <w:r w:rsidR="00E8620E">
        <w:rPr>
          <w:rFonts w:hAnsi="Times New Roman" w:cs="Times New Roman"/>
          <w:color w:val="000000"/>
          <w:sz w:val="24"/>
          <w:szCs w:val="24"/>
          <w:lang w:val="ru-RU"/>
        </w:rPr>
        <w:t>11</w:t>
      </w:r>
    </w:p>
    <w:tbl>
      <w:tblPr>
        <w:tblW w:w="0" w:type="auto"/>
        <w:tblCellMar>
          <w:top w:w="15" w:type="dxa"/>
          <w:left w:w="15" w:type="dxa"/>
          <w:bottom w:w="15" w:type="dxa"/>
          <w:right w:w="15" w:type="dxa"/>
        </w:tblCellMar>
        <w:tblLook w:val="0600"/>
      </w:tblPr>
      <w:tblGrid>
        <w:gridCol w:w="4171"/>
        <w:gridCol w:w="5759"/>
      </w:tblGrid>
      <w:tr w:rsidR="00D71E34" w:rsidTr="000C3E14">
        <w:tc>
          <w:tcPr>
            <w:tcW w:w="0" w:type="auto"/>
            <w:tcBorders>
              <w:top w:val="single" w:sz="6" w:space="0" w:color="000000"/>
              <w:left w:val="single" w:sz="6" w:space="0" w:color="000000"/>
              <w:bottom w:val="single" w:sz="6" w:space="0" w:color="000000"/>
              <w:right w:val="single" w:sz="6" w:space="0" w:color="000000"/>
            </w:tcBorders>
            <w:vAlign w:val="center"/>
          </w:tcPr>
          <w:p w:rsidR="00D71E34" w:rsidRDefault="00D71E34" w:rsidP="000C3E14">
            <w:pPr>
              <w:jc w:val="center"/>
              <w:rPr>
                <w:rFonts w:hAnsi="Times New Roman" w:cs="Times New Roman"/>
                <w:b/>
                <w:bCs/>
                <w:color w:val="000000"/>
                <w:sz w:val="24"/>
                <w:szCs w:val="24"/>
              </w:rPr>
            </w:pPr>
            <w:proofErr w:type="spellStart"/>
            <w:r>
              <w:rPr>
                <w:rFonts w:hAnsi="Times New Roman" w:cs="Times New Roman"/>
                <w:b/>
                <w:bCs/>
                <w:color w:val="000000"/>
                <w:sz w:val="24"/>
                <w:szCs w:val="24"/>
              </w:rPr>
              <w:t>Журнал</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операций</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D71E34" w:rsidRDefault="00D71E34" w:rsidP="000C3E14">
            <w:pPr>
              <w:jc w:val="center"/>
              <w:rPr>
                <w:rFonts w:hAnsi="Times New Roman" w:cs="Times New Roman"/>
                <w:b/>
                <w:bCs/>
                <w:color w:val="000000"/>
                <w:sz w:val="24"/>
                <w:szCs w:val="24"/>
              </w:rPr>
            </w:pPr>
            <w:proofErr w:type="spellStart"/>
            <w:r>
              <w:rPr>
                <w:rFonts w:hAnsi="Times New Roman" w:cs="Times New Roman"/>
                <w:b/>
                <w:bCs/>
                <w:color w:val="000000"/>
                <w:sz w:val="24"/>
                <w:szCs w:val="24"/>
              </w:rPr>
              <w:t>Документы</w:t>
            </w:r>
            <w:proofErr w:type="spellEnd"/>
          </w:p>
        </w:tc>
      </w:tr>
      <w:tr w:rsidR="00D71E34" w:rsidRPr="00F15A09"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D71E34" w:rsidRDefault="00D71E34" w:rsidP="000C3E14">
            <w:pPr>
              <w:rPr>
                <w:lang w:val="ru-RU"/>
              </w:rPr>
            </w:pPr>
            <w:r w:rsidRPr="00D71E34">
              <w:rPr>
                <w:rFonts w:hAnsi="Times New Roman" w:cs="Times New Roman"/>
                <w:color w:val="000000"/>
                <w:sz w:val="24"/>
                <w:szCs w:val="24"/>
                <w:lang w:val="ru-RU"/>
              </w:rPr>
              <w:t>Журнал операций</w:t>
            </w:r>
            <w:r>
              <w:rPr>
                <w:rFonts w:hAnsi="Times New Roman" w:cs="Times New Roman"/>
                <w:color w:val="000000"/>
                <w:sz w:val="24"/>
                <w:szCs w:val="24"/>
              </w:rPr>
              <w:t> </w:t>
            </w:r>
            <w:r w:rsidRPr="00D71E34">
              <w:rPr>
                <w:rFonts w:hAnsi="Times New Roman" w:cs="Times New Roman"/>
                <w:color w:val="000000"/>
                <w:sz w:val="24"/>
                <w:szCs w:val="24"/>
                <w:lang w:val="ru-RU"/>
              </w:rPr>
              <w:t>№ 1 по счету «Касса» (ф.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D71E34" w:rsidRDefault="00D71E34" w:rsidP="000C3E14">
            <w:pPr>
              <w:rPr>
                <w:rFonts w:hAnsi="Times New Roman" w:cs="Times New Roman"/>
                <w:color w:val="000000"/>
                <w:sz w:val="24"/>
                <w:szCs w:val="24"/>
                <w:lang w:val="ru-RU"/>
              </w:rPr>
            </w:pPr>
            <w:r w:rsidRPr="00D71E34">
              <w:rPr>
                <w:rFonts w:hAnsi="Times New Roman" w:cs="Times New Roman"/>
                <w:color w:val="000000"/>
                <w:sz w:val="24"/>
                <w:szCs w:val="24"/>
                <w:lang w:val="ru-RU"/>
              </w:rPr>
              <w:t>Вторые листы кассовой книги (ф. 0504514) – отчет кассира</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D71E34"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Квитанция</w:t>
            </w:r>
            <w:proofErr w:type="spellEnd"/>
            <w:r>
              <w:rPr>
                <w:rFonts w:hAnsi="Times New Roman" w:cs="Times New Roman"/>
                <w:color w:val="000000"/>
                <w:sz w:val="24"/>
                <w:szCs w:val="24"/>
              </w:rPr>
              <w:t xml:space="preserve"> (ф. 0504510)</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Приходный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кассовый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ордер</w:t>
            </w:r>
            <w:proofErr w:type="spellEnd"/>
            <w:r>
              <w:rPr>
                <w:rFonts w:hAnsi="Times New Roman" w:cs="Times New Roman"/>
                <w:color w:val="000000"/>
                <w:sz w:val="24"/>
                <w:szCs w:val="24"/>
              </w:rPr>
              <w:t xml:space="preserve"> (ф. 0310001)</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Расходный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кассовый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ордер</w:t>
            </w:r>
            <w:proofErr w:type="spellEnd"/>
            <w:r>
              <w:rPr>
                <w:rFonts w:hAnsi="Times New Roman" w:cs="Times New Roman"/>
                <w:color w:val="000000"/>
                <w:sz w:val="24"/>
                <w:szCs w:val="24"/>
              </w:rPr>
              <w:t xml:space="preserve"> (ф. 0310002)</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D71E34" w:rsidRDefault="00D71E34" w:rsidP="000C3E14">
            <w:pPr>
              <w:rPr>
                <w:rFonts w:hAnsi="Times New Roman" w:cs="Times New Roman"/>
                <w:color w:val="000000"/>
                <w:sz w:val="24"/>
                <w:szCs w:val="24"/>
                <w:lang w:val="ru-RU"/>
              </w:rPr>
            </w:pPr>
            <w:r w:rsidRPr="00D71E34">
              <w:rPr>
                <w:rFonts w:hAnsi="Times New Roman" w:cs="Times New Roman"/>
                <w:color w:val="000000"/>
                <w:sz w:val="24"/>
                <w:szCs w:val="24"/>
                <w:lang w:val="ru-RU"/>
              </w:rPr>
              <w:t>Объявление на взнос наличными (ОКУД 0402001)</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D71E34"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Журнал регистрации приходных и расходных кассовых ордеров (ф. 0504093)</w:t>
            </w:r>
          </w:p>
        </w:tc>
      </w:tr>
      <w:tr w:rsidR="00D71E34" w:rsidRPr="00F15A09"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Журнал операций № 2 с безналичными денежными средствами (ф.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Выписки из лицевого счета в органе Федерального казначейства, расчетного счета в банке</w:t>
            </w:r>
            <w:r>
              <w:rPr>
                <w:rFonts w:hAnsi="Times New Roman" w:cs="Times New Roman"/>
                <w:color w:val="000000"/>
                <w:sz w:val="24"/>
                <w:szCs w:val="24"/>
              </w:rPr>
              <w:t> </w:t>
            </w:r>
            <w:r w:rsidRPr="00E20580">
              <w:rPr>
                <w:rFonts w:hAnsi="Times New Roman" w:cs="Times New Roman"/>
                <w:color w:val="000000"/>
                <w:sz w:val="24"/>
                <w:szCs w:val="24"/>
                <w:lang w:val="ru-RU"/>
              </w:rPr>
              <w:t>с приложением:</w:t>
            </w:r>
          </w:p>
          <w:p w:rsidR="00D71E34" w:rsidRDefault="00D71E34" w:rsidP="00D52B21">
            <w:pPr>
              <w:numPr>
                <w:ilvl w:val="0"/>
                <w:numId w:val="7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платежных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документов</w:t>
            </w:r>
            <w:proofErr w:type="spellEnd"/>
            <w:r>
              <w:rPr>
                <w:rFonts w:hAnsi="Times New Roman" w:cs="Times New Roman"/>
                <w:color w:val="000000"/>
                <w:sz w:val="24"/>
                <w:szCs w:val="24"/>
              </w:rPr>
              <w:t>;</w:t>
            </w:r>
          </w:p>
          <w:p w:rsidR="00D71E34" w:rsidRDefault="00D71E34" w:rsidP="00D52B21">
            <w:pPr>
              <w:numPr>
                <w:ilvl w:val="0"/>
                <w:numId w:val="7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мемориальных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ордеров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банка</w:t>
            </w:r>
            <w:proofErr w:type="spellEnd"/>
            <w:r>
              <w:rPr>
                <w:rFonts w:hAnsi="Times New Roman" w:cs="Times New Roman"/>
                <w:color w:val="000000"/>
                <w:sz w:val="24"/>
                <w:szCs w:val="24"/>
              </w:rPr>
              <w:t>;</w:t>
            </w:r>
          </w:p>
          <w:p w:rsidR="00D71E34" w:rsidRPr="00E20580" w:rsidRDefault="00D71E34" w:rsidP="00D52B21">
            <w:pPr>
              <w:numPr>
                <w:ilvl w:val="0"/>
                <w:numId w:val="70"/>
              </w:numPr>
              <w:ind w:left="780" w:right="180"/>
              <w:rPr>
                <w:rFonts w:hAnsi="Times New Roman" w:cs="Times New Roman"/>
                <w:color w:val="000000"/>
                <w:sz w:val="24"/>
                <w:szCs w:val="24"/>
                <w:lang w:val="ru-RU"/>
              </w:rPr>
            </w:pPr>
            <w:r w:rsidRPr="00E20580">
              <w:rPr>
                <w:rFonts w:hAnsi="Times New Roman" w:cs="Times New Roman"/>
                <w:color w:val="000000"/>
                <w:sz w:val="24"/>
                <w:szCs w:val="24"/>
                <w:lang w:val="ru-RU"/>
              </w:rPr>
              <w:t>других казначейских и банковских документов.</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Бухгалтерские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справки</w:t>
            </w:r>
            <w:proofErr w:type="spellEnd"/>
            <w:r>
              <w:rPr>
                <w:rFonts w:hAnsi="Times New Roman" w:cs="Times New Roman"/>
                <w:color w:val="000000"/>
                <w:sz w:val="24"/>
                <w:szCs w:val="24"/>
              </w:rPr>
              <w:t xml:space="preserve"> (ф. 0504833)</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Заявка на кассовый расход (ф. 0531801)</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Платежное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поручение</w:t>
            </w:r>
            <w:proofErr w:type="spellEnd"/>
            <w:r>
              <w:rPr>
                <w:rFonts w:hAnsi="Times New Roman" w:cs="Times New Roman"/>
                <w:color w:val="000000"/>
                <w:sz w:val="24"/>
                <w:szCs w:val="24"/>
              </w:rPr>
              <w:t xml:space="preserve"> (ф. 0401060)</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Извещения</w:t>
            </w:r>
            <w:proofErr w:type="spellEnd"/>
            <w:r>
              <w:rPr>
                <w:rFonts w:hAnsi="Times New Roman" w:cs="Times New Roman"/>
                <w:color w:val="000000"/>
                <w:sz w:val="24"/>
                <w:szCs w:val="24"/>
              </w:rPr>
              <w:t> (ф. 0504805)</w:t>
            </w:r>
          </w:p>
        </w:tc>
      </w:tr>
      <w:tr w:rsidR="00D71E34" w:rsidRPr="00F15A09"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Журнал операций № 3 расчетов с подотчетными лицами (ф.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Отчет о расходах подотчетного лица (ф. 0504520)</w:t>
            </w:r>
            <w:r>
              <w:rPr>
                <w:rFonts w:hAnsi="Times New Roman" w:cs="Times New Roman"/>
                <w:color w:val="000000"/>
                <w:sz w:val="24"/>
                <w:szCs w:val="24"/>
              </w:rPr>
              <w:t> </w:t>
            </w:r>
            <w:r w:rsidRPr="00E20580">
              <w:rPr>
                <w:rFonts w:hAnsi="Times New Roman" w:cs="Times New Roman"/>
                <w:color w:val="000000"/>
                <w:sz w:val="24"/>
                <w:szCs w:val="24"/>
                <w:lang w:val="ru-RU"/>
              </w:rPr>
              <w:t>с подтверждающими документами:</w:t>
            </w:r>
          </w:p>
          <w:p w:rsidR="00D71E34" w:rsidRDefault="00D71E34" w:rsidP="00D52B21">
            <w:pPr>
              <w:numPr>
                <w:ilvl w:val="0"/>
                <w:numId w:val="7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кассовые</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товарные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чеки</w:t>
            </w:r>
            <w:proofErr w:type="spellEnd"/>
            <w:r>
              <w:rPr>
                <w:rFonts w:hAnsi="Times New Roman" w:cs="Times New Roman"/>
                <w:color w:val="000000"/>
                <w:sz w:val="24"/>
                <w:szCs w:val="24"/>
              </w:rPr>
              <w:t>;</w:t>
            </w:r>
          </w:p>
          <w:p w:rsidR="00D71E34" w:rsidRPr="00E20580" w:rsidRDefault="00D71E34" w:rsidP="00D52B21">
            <w:pPr>
              <w:numPr>
                <w:ilvl w:val="0"/>
                <w:numId w:val="71"/>
              </w:numPr>
              <w:ind w:left="780" w:right="180"/>
              <w:contextualSpacing/>
              <w:rPr>
                <w:rFonts w:hAnsi="Times New Roman" w:cs="Times New Roman"/>
                <w:color w:val="000000"/>
                <w:sz w:val="24"/>
                <w:szCs w:val="24"/>
                <w:lang w:val="ru-RU"/>
              </w:rPr>
            </w:pPr>
            <w:r w:rsidRPr="00E20580">
              <w:rPr>
                <w:rFonts w:hAnsi="Times New Roman" w:cs="Times New Roman"/>
                <w:color w:val="000000"/>
                <w:sz w:val="24"/>
                <w:szCs w:val="24"/>
                <w:lang w:val="ru-RU"/>
              </w:rPr>
              <w:t>квитанции электронных банкоматов и терминалов (слипы);</w:t>
            </w:r>
          </w:p>
          <w:p w:rsidR="00D71E34" w:rsidRDefault="00D71E34" w:rsidP="00D52B21">
            <w:pPr>
              <w:numPr>
                <w:ilvl w:val="0"/>
                <w:numId w:val="7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проездные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D71E34" w:rsidRPr="00E20580" w:rsidRDefault="00D71E34" w:rsidP="00D52B21">
            <w:pPr>
              <w:numPr>
                <w:ilvl w:val="0"/>
                <w:numId w:val="71"/>
              </w:numPr>
              <w:ind w:left="780" w:right="180"/>
              <w:rPr>
                <w:rFonts w:hAnsi="Times New Roman" w:cs="Times New Roman"/>
                <w:color w:val="000000"/>
                <w:sz w:val="24"/>
                <w:szCs w:val="24"/>
                <w:lang w:val="ru-RU"/>
              </w:rPr>
            </w:pPr>
            <w:r w:rsidRPr="00E20580">
              <w:rPr>
                <w:rFonts w:hAnsi="Times New Roman" w:cs="Times New Roman"/>
                <w:color w:val="000000"/>
                <w:sz w:val="24"/>
                <w:szCs w:val="24"/>
                <w:lang w:val="ru-RU"/>
              </w:rPr>
              <w:t>счета и квитанции за проживание.</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Решение о командировании на территории Российской Федерации (ф. 0504512)</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Изменение Решения о командировании на территории Российской Федерации (ф. 0504513)</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Решение о командировании на территорию иностранного государства (ф. 0504515)</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Изменение Решения о командировании</w:t>
            </w:r>
            <w:r>
              <w:rPr>
                <w:rFonts w:hAnsi="Times New Roman" w:cs="Times New Roman"/>
                <w:color w:val="000000"/>
                <w:sz w:val="24"/>
                <w:szCs w:val="24"/>
              </w:rPr>
              <w:t> </w:t>
            </w:r>
            <w:r w:rsidRPr="00E20580">
              <w:rPr>
                <w:rFonts w:hAnsi="Times New Roman" w:cs="Times New Roman"/>
                <w:color w:val="000000"/>
                <w:sz w:val="24"/>
                <w:szCs w:val="24"/>
                <w:lang w:val="ru-RU"/>
              </w:rPr>
              <w:t>на территорию иностранного государства</w:t>
            </w:r>
            <w:r>
              <w:rPr>
                <w:rFonts w:hAnsi="Times New Roman" w:cs="Times New Roman"/>
                <w:color w:val="000000"/>
                <w:sz w:val="24"/>
                <w:szCs w:val="24"/>
              </w:rPr>
              <w:t> </w:t>
            </w:r>
            <w:r w:rsidRPr="00E20580">
              <w:rPr>
                <w:rFonts w:hAnsi="Times New Roman" w:cs="Times New Roman"/>
                <w:color w:val="000000"/>
                <w:sz w:val="24"/>
                <w:szCs w:val="24"/>
                <w:lang w:val="ru-RU"/>
              </w:rPr>
              <w:t>(ф. 0504516)</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Решение о компенсации для лиц в районах Крайнего Севера (ф. 0504517)</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Заявка-обоснование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закупки</w:t>
            </w:r>
            <w:proofErr w:type="spellEnd"/>
            <w:r>
              <w:rPr>
                <w:rFonts w:hAnsi="Times New Roman" w:cs="Times New Roman"/>
                <w:color w:val="000000"/>
                <w:sz w:val="24"/>
                <w:szCs w:val="24"/>
              </w:rPr>
              <w:t xml:space="preserve"> (ф. 0504518)</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Приходный ордер на приемку нефинансовых активов (ф. 0504207)</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Извещения</w:t>
            </w:r>
            <w:proofErr w:type="spellEnd"/>
            <w:r>
              <w:rPr>
                <w:rFonts w:hAnsi="Times New Roman" w:cs="Times New Roman"/>
                <w:color w:val="000000"/>
                <w:sz w:val="24"/>
                <w:szCs w:val="24"/>
              </w:rPr>
              <w:t xml:space="preserve"> (ф. 0504805)</w:t>
            </w:r>
          </w:p>
        </w:tc>
      </w:tr>
      <w:tr w:rsidR="00D71E34" w:rsidRPr="00F15A09"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r w:rsidRPr="00E20580">
              <w:rPr>
                <w:rFonts w:hAnsi="Times New Roman" w:cs="Times New Roman"/>
                <w:color w:val="000000"/>
                <w:sz w:val="24"/>
                <w:szCs w:val="24"/>
                <w:lang w:val="ru-RU"/>
              </w:rPr>
              <w:t xml:space="preserve">Журнал операций </w:t>
            </w:r>
          </w:p>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 4</w:t>
            </w:r>
          </w:p>
          <w:p w:rsidR="00D71E34" w:rsidRPr="00E20580" w:rsidRDefault="00D71E34" w:rsidP="000C3E14">
            <w:pPr>
              <w:ind w:left="75" w:right="75"/>
              <w:rPr>
                <w:rFonts w:hAnsi="Times New Roman" w:cs="Times New Roman"/>
                <w:color w:val="000000"/>
                <w:sz w:val="24"/>
                <w:szCs w:val="24"/>
                <w:lang w:val="ru-RU"/>
              </w:rPr>
            </w:pPr>
            <w:r w:rsidRPr="00E20580">
              <w:rPr>
                <w:rFonts w:hAnsi="Times New Roman" w:cs="Times New Roman"/>
                <w:color w:val="000000"/>
                <w:sz w:val="24"/>
                <w:szCs w:val="24"/>
                <w:lang w:val="ru-RU"/>
              </w:rPr>
              <w:t xml:space="preserve"> расчетов с поставщиками и подрядчиками</w:t>
            </w:r>
            <w:r>
              <w:rPr>
                <w:rFonts w:hAnsi="Times New Roman" w:cs="Times New Roman"/>
                <w:color w:val="000000"/>
                <w:sz w:val="24"/>
                <w:szCs w:val="24"/>
              </w:rPr>
              <w:t> </w:t>
            </w:r>
          </w:p>
          <w:p w:rsidR="00D71E34" w:rsidRDefault="00D71E34" w:rsidP="000C3E14">
            <w:pPr>
              <w:rPr>
                <w:rFonts w:hAnsi="Times New Roman" w:cs="Times New Roman"/>
                <w:color w:val="000000"/>
                <w:sz w:val="24"/>
                <w:szCs w:val="24"/>
              </w:rPr>
            </w:pPr>
            <w:r>
              <w:rPr>
                <w:rFonts w:hAnsi="Times New Roman" w:cs="Times New Roman"/>
                <w:color w:val="000000"/>
                <w:sz w:val="24"/>
                <w:szCs w:val="24"/>
              </w:rPr>
              <w:t>(ф.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Договоры, контракты и сопроводительные документы поставщиков:</w:t>
            </w:r>
          </w:p>
          <w:p w:rsidR="00D71E34" w:rsidRDefault="00D71E34" w:rsidP="00D52B21">
            <w:pPr>
              <w:numPr>
                <w:ilvl w:val="0"/>
                <w:numId w:val="7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счета-фактуры</w:t>
            </w:r>
            <w:proofErr w:type="spellEnd"/>
            <w:r>
              <w:rPr>
                <w:rFonts w:hAnsi="Times New Roman" w:cs="Times New Roman"/>
                <w:color w:val="000000"/>
                <w:sz w:val="24"/>
                <w:szCs w:val="24"/>
              </w:rPr>
              <w:t>;</w:t>
            </w:r>
          </w:p>
          <w:p w:rsidR="00D71E34" w:rsidRPr="00E20580" w:rsidRDefault="00D71E34" w:rsidP="00D52B21">
            <w:pPr>
              <w:numPr>
                <w:ilvl w:val="0"/>
                <w:numId w:val="72"/>
              </w:numPr>
              <w:ind w:left="780" w:right="180"/>
              <w:contextualSpacing/>
              <w:rPr>
                <w:rFonts w:hAnsi="Times New Roman" w:cs="Times New Roman"/>
                <w:color w:val="000000"/>
                <w:sz w:val="24"/>
                <w:szCs w:val="24"/>
                <w:lang w:val="ru-RU"/>
              </w:rPr>
            </w:pPr>
            <w:r w:rsidRPr="00E20580">
              <w:rPr>
                <w:rFonts w:hAnsi="Times New Roman" w:cs="Times New Roman"/>
                <w:color w:val="000000"/>
                <w:sz w:val="24"/>
                <w:szCs w:val="24"/>
                <w:lang w:val="ru-RU"/>
              </w:rPr>
              <w:t>акты выполненных работ (оказанных услуг);</w:t>
            </w:r>
          </w:p>
          <w:p w:rsidR="00D71E34" w:rsidRDefault="00D71E34" w:rsidP="00D52B21">
            <w:pPr>
              <w:numPr>
                <w:ilvl w:val="0"/>
                <w:numId w:val="7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приема-передачи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имущества</w:t>
            </w:r>
            <w:proofErr w:type="spellEnd"/>
            <w:r>
              <w:rPr>
                <w:rFonts w:hAnsi="Times New Roman" w:cs="Times New Roman"/>
                <w:color w:val="000000"/>
                <w:sz w:val="24"/>
                <w:szCs w:val="24"/>
              </w:rPr>
              <w:t>;</w:t>
            </w:r>
          </w:p>
          <w:p w:rsidR="00D71E34" w:rsidRPr="00E20580" w:rsidRDefault="00D71E34" w:rsidP="00D52B21">
            <w:pPr>
              <w:numPr>
                <w:ilvl w:val="0"/>
                <w:numId w:val="72"/>
              </w:numPr>
              <w:ind w:left="780" w:right="180"/>
              <w:rPr>
                <w:rFonts w:hAnsi="Times New Roman" w:cs="Times New Roman"/>
                <w:color w:val="000000"/>
                <w:sz w:val="24"/>
                <w:szCs w:val="24"/>
                <w:lang w:val="ru-RU"/>
              </w:rPr>
            </w:pPr>
            <w:r w:rsidRPr="00E20580">
              <w:rPr>
                <w:rFonts w:hAnsi="Times New Roman" w:cs="Times New Roman"/>
                <w:color w:val="000000"/>
                <w:sz w:val="24"/>
                <w:szCs w:val="24"/>
                <w:lang w:val="ru-RU"/>
              </w:rPr>
              <w:t>товарные и товарно-транспортные накладные.</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Акт о приеме-передаче объектов нефинансовых активов (ф. 0510448)</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Приходный ордер на приемку нефинансовых активов (ф. 0504207)</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Реестр расходов на уплату государственной пошлины</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Извещение</w:t>
            </w:r>
            <w:proofErr w:type="spellEnd"/>
            <w:r>
              <w:rPr>
                <w:rFonts w:hAnsi="Times New Roman" w:cs="Times New Roman"/>
                <w:color w:val="000000"/>
                <w:sz w:val="24"/>
                <w:szCs w:val="24"/>
              </w:rPr>
              <w:t xml:space="preserve"> (ф. 0504805)</w:t>
            </w:r>
          </w:p>
        </w:tc>
      </w:tr>
      <w:tr w:rsidR="00D71E34"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Журнал операций № 5 расчетов с дебиторами по доходам (ф.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Акт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оказанных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w:t>
            </w:r>
            <w:proofErr w:type="spellEnd"/>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соглашения</w:t>
            </w:r>
            <w:proofErr w:type="spellEnd"/>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Ведомость группового начисления доходов (ф. 0504431)</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Ведомость начисления доходов бюджета (ф. 0510837)</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Извещение о начислении доходов (уточнении начисления) (ф. 0510432)</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Ведомость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выпадающих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доходов</w:t>
            </w:r>
            <w:proofErr w:type="spellEnd"/>
            <w:r>
              <w:rPr>
                <w:rFonts w:hAnsi="Times New Roman" w:cs="Times New Roman"/>
                <w:color w:val="000000"/>
                <w:sz w:val="24"/>
                <w:szCs w:val="24"/>
              </w:rPr>
              <w:t xml:space="preserve"> (ф. 0510838)</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Табели учета посещаемости детей (ф. 0504608)</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 xml:space="preserve">Отчет о выполнении </w:t>
            </w:r>
            <w:proofErr w:type="spellStart"/>
            <w:r w:rsidRPr="00E20580">
              <w:rPr>
                <w:rFonts w:hAnsi="Times New Roman" w:cs="Times New Roman"/>
                <w:color w:val="000000"/>
                <w:sz w:val="24"/>
                <w:szCs w:val="24"/>
                <w:lang w:val="ru-RU"/>
              </w:rPr>
              <w:t>госзадания</w:t>
            </w:r>
            <w:proofErr w:type="spellEnd"/>
            <w:r w:rsidRPr="00E20580">
              <w:rPr>
                <w:rFonts w:hAnsi="Times New Roman" w:cs="Times New Roman"/>
                <w:color w:val="000000"/>
                <w:sz w:val="24"/>
                <w:szCs w:val="24"/>
                <w:lang w:val="ru-RU"/>
              </w:rPr>
              <w:t xml:space="preserve"> (ф. 0506501)</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Бухгалтерские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справки</w:t>
            </w:r>
            <w:proofErr w:type="spellEnd"/>
            <w:r>
              <w:rPr>
                <w:rFonts w:hAnsi="Times New Roman" w:cs="Times New Roman"/>
                <w:color w:val="000000"/>
                <w:sz w:val="24"/>
                <w:szCs w:val="24"/>
              </w:rPr>
              <w:t xml:space="preserve"> (ф. 0504833)</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Извещение</w:t>
            </w:r>
            <w:proofErr w:type="spellEnd"/>
            <w:r>
              <w:rPr>
                <w:rFonts w:hAnsi="Times New Roman" w:cs="Times New Roman"/>
                <w:color w:val="000000"/>
                <w:sz w:val="24"/>
                <w:szCs w:val="24"/>
              </w:rPr>
              <w:t xml:space="preserve"> (ф. 0504805)</w:t>
            </w:r>
          </w:p>
        </w:tc>
      </w:tr>
      <w:tr w:rsidR="00D71E34"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 xml:space="preserve">Журнал операций № 6 расчетов по оплате труда, денежному довольствию </w:t>
            </w:r>
            <w:r w:rsidRPr="00E20580">
              <w:rPr>
                <w:rFonts w:hAnsi="Times New Roman" w:cs="Times New Roman"/>
                <w:color w:val="000000"/>
                <w:sz w:val="24"/>
                <w:szCs w:val="24"/>
                <w:lang w:val="ru-RU"/>
              </w:rPr>
              <w:lastRenderedPageBreak/>
              <w:t>и стипендиям (ф. 0504071)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lastRenderedPageBreak/>
              <w:t xml:space="preserve">Свод расчетно-платежных ведомостей или расчетных </w:t>
            </w:r>
            <w:r w:rsidRPr="00E20580">
              <w:rPr>
                <w:rFonts w:hAnsi="Times New Roman" w:cs="Times New Roman"/>
                <w:color w:val="000000"/>
                <w:sz w:val="24"/>
                <w:szCs w:val="24"/>
                <w:lang w:val="ru-RU"/>
              </w:rPr>
              <w:lastRenderedPageBreak/>
              <w:t xml:space="preserve">ведомостей вместе </w:t>
            </w:r>
            <w:proofErr w:type="gramStart"/>
            <w:r w:rsidRPr="00E20580">
              <w:rPr>
                <w:rFonts w:hAnsi="Times New Roman" w:cs="Times New Roman"/>
                <w:color w:val="000000"/>
                <w:sz w:val="24"/>
                <w:szCs w:val="24"/>
                <w:lang w:val="ru-RU"/>
              </w:rPr>
              <w:t>с</w:t>
            </w:r>
            <w:proofErr w:type="gramEnd"/>
            <w:r w:rsidRPr="00E20580">
              <w:rPr>
                <w:rFonts w:hAnsi="Times New Roman" w:cs="Times New Roman"/>
                <w:color w:val="000000"/>
                <w:sz w:val="24"/>
                <w:szCs w:val="24"/>
                <w:lang w:val="ru-RU"/>
              </w:rPr>
              <w:t>:</w:t>
            </w:r>
          </w:p>
          <w:p w:rsidR="00D71E34" w:rsidRPr="00E20580" w:rsidRDefault="00D71E34" w:rsidP="00D52B21">
            <w:pPr>
              <w:numPr>
                <w:ilvl w:val="0"/>
                <w:numId w:val="73"/>
              </w:numPr>
              <w:ind w:left="780" w:right="180"/>
              <w:contextualSpacing/>
              <w:rPr>
                <w:rFonts w:hAnsi="Times New Roman" w:cs="Times New Roman"/>
                <w:color w:val="000000"/>
                <w:sz w:val="24"/>
                <w:szCs w:val="24"/>
                <w:lang w:val="ru-RU"/>
              </w:rPr>
            </w:pPr>
            <w:r w:rsidRPr="00E20580">
              <w:rPr>
                <w:rFonts w:hAnsi="Times New Roman" w:cs="Times New Roman"/>
                <w:color w:val="000000"/>
                <w:sz w:val="24"/>
                <w:szCs w:val="24"/>
                <w:lang w:val="ru-RU"/>
              </w:rPr>
              <w:t>табелями учета использования рабочего времени (ф. 0504421);</w:t>
            </w:r>
          </w:p>
          <w:p w:rsidR="00D71E34" w:rsidRPr="00E20580" w:rsidRDefault="00D71E34" w:rsidP="00D52B21">
            <w:pPr>
              <w:numPr>
                <w:ilvl w:val="0"/>
                <w:numId w:val="73"/>
              </w:numPr>
              <w:ind w:left="780" w:right="180"/>
              <w:rPr>
                <w:rFonts w:hAnsi="Times New Roman" w:cs="Times New Roman"/>
                <w:color w:val="000000"/>
                <w:sz w:val="24"/>
                <w:szCs w:val="24"/>
                <w:lang w:val="ru-RU"/>
              </w:rPr>
            </w:pPr>
            <w:r w:rsidRPr="00E20580">
              <w:rPr>
                <w:rFonts w:hAnsi="Times New Roman" w:cs="Times New Roman"/>
                <w:color w:val="000000"/>
                <w:sz w:val="24"/>
                <w:szCs w:val="24"/>
                <w:lang w:val="ru-RU"/>
              </w:rPr>
              <w:t>копиями приказов, выписками из приказов о зачислении, увольнении, перемещении, отпусках сотрудников.</w:t>
            </w:r>
          </w:p>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Записка-расчет об исчислении среднего заработка при предоставлении отпуска, увольнении и других случаях (ф. 0504425)</w:t>
            </w:r>
          </w:p>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Приказ о начислении пенсий и пособий</w:t>
            </w:r>
          </w:p>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Карточка-справка сотрудника (ф. 0504417)</w:t>
            </w:r>
          </w:p>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Реестр депонированных сумм (ф. 0504047)</w:t>
            </w:r>
          </w:p>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Бухгалтерские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справки</w:t>
            </w:r>
            <w:proofErr w:type="spellEnd"/>
            <w:r>
              <w:rPr>
                <w:rFonts w:hAnsi="Times New Roman" w:cs="Times New Roman"/>
                <w:color w:val="000000"/>
                <w:sz w:val="24"/>
                <w:szCs w:val="24"/>
              </w:rPr>
              <w:t xml:space="preserve"> (ф. 0504833)</w:t>
            </w:r>
          </w:p>
        </w:tc>
      </w:tr>
      <w:tr w:rsidR="00D71E34" w:rsidRPr="00F15A09"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lastRenderedPageBreak/>
              <w:t>Журнал операций № 7 по выбытию и перемещению нефинансовых активов (ф.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Акты о приеме-передаче нефинансовых активов (ф. 0504101)</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Накладная на внутреннее перемещение объектов нефинансовых активов (ф. 0504102)</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Акты о приеме-сдаче отремонтированных, реконструированных и модернизированных объектов основных средств (ф. 0504103)</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Акты о списании объектов нефинансовых активов (кроме транспортных средств) (ф. 0504104)</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Акт о списании транспортного средства (ф. 0504105)</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Акт о списании материальных запасов (ф. 0504230)</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Решение о прекращении признания активами объектов НФА (ф. 0510440)</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Решение о признании объектов НФА (ф. 0510441)</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Решение об оценке стоимости отчуждаемого имущества (ф. 0510442)</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Ведомость выдачи на нужды учреждения (ф. 0504210)</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Акт об утилизации (уничтожении) материальных ценностей (ф. 0510435)</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Акт о приеме-передаче объектов НФА (ф. 0510448)</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Акт приемки товаров, работ, услуг (ф. 0510452)</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 xml:space="preserve">Накладная на внутреннее перемещение объектов </w:t>
            </w:r>
            <w:r w:rsidRPr="00E20580">
              <w:rPr>
                <w:rFonts w:hAnsi="Times New Roman" w:cs="Times New Roman"/>
                <w:color w:val="000000"/>
                <w:sz w:val="24"/>
                <w:szCs w:val="24"/>
                <w:lang w:val="ru-RU"/>
              </w:rPr>
              <w:lastRenderedPageBreak/>
              <w:t>НФА (ф. 0510450)</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Ведомость на выдачу кормов и фуража (ф. 0504203)</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Меню-требования на выдачу продуктов питания (ф. 0504202)</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Извещения</w:t>
            </w:r>
            <w:proofErr w:type="spellEnd"/>
            <w:r>
              <w:rPr>
                <w:rFonts w:hAnsi="Times New Roman" w:cs="Times New Roman"/>
                <w:color w:val="000000"/>
                <w:sz w:val="24"/>
                <w:szCs w:val="24"/>
              </w:rPr>
              <w:t xml:space="preserve"> (ф. 0504805)</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Требования-накладные</w:t>
            </w:r>
            <w:proofErr w:type="spellEnd"/>
            <w:r>
              <w:rPr>
                <w:rFonts w:hAnsi="Times New Roman" w:cs="Times New Roman"/>
                <w:color w:val="000000"/>
                <w:sz w:val="24"/>
                <w:szCs w:val="24"/>
              </w:rPr>
              <w:t xml:space="preserve"> (ф. 0504204)</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Накладная на отпуск материалов на сторону (ф. 0504205)</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Путевой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легкового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автомобиля</w:t>
            </w:r>
            <w:proofErr w:type="spellEnd"/>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Бухгалтерские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справки</w:t>
            </w:r>
            <w:proofErr w:type="spellEnd"/>
            <w:r>
              <w:rPr>
                <w:rFonts w:hAnsi="Times New Roman" w:cs="Times New Roman"/>
                <w:color w:val="000000"/>
                <w:sz w:val="24"/>
                <w:szCs w:val="24"/>
              </w:rPr>
              <w:t xml:space="preserve"> (ф. 0504833)</w:t>
            </w:r>
          </w:p>
        </w:tc>
      </w:tr>
      <w:tr w:rsidR="00D71E34" w:rsidRPr="00F15A09" w:rsidTr="000C3E14">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r w:rsidRPr="00E20580">
              <w:rPr>
                <w:rFonts w:hAnsi="Times New Roman" w:cs="Times New Roman"/>
                <w:color w:val="000000"/>
                <w:sz w:val="24"/>
                <w:szCs w:val="24"/>
                <w:lang w:val="ru-RU"/>
              </w:rPr>
              <w:t xml:space="preserve">Журнал по прочим операциям </w:t>
            </w:r>
          </w:p>
          <w:p w:rsidR="00D71E34" w:rsidRPr="00E20580" w:rsidRDefault="00D71E34" w:rsidP="000C3E14">
            <w:pPr>
              <w:rPr>
                <w:rFonts w:hAnsi="Times New Roman" w:cs="Times New Roman"/>
                <w:color w:val="000000"/>
                <w:sz w:val="24"/>
                <w:szCs w:val="24"/>
                <w:lang w:val="ru-RU"/>
              </w:rPr>
            </w:pPr>
            <w:r w:rsidRPr="00E20580">
              <w:rPr>
                <w:rFonts w:hAnsi="Times New Roman" w:cs="Times New Roman"/>
                <w:color w:val="000000"/>
                <w:sz w:val="24"/>
                <w:szCs w:val="24"/>
                <w:lang w:val="ru-RU"/>
              </w:rPr>
              <w:t>№ 8</w:t>
            </w:r>
            <w:r>
              <w:rPr>
                <w:rFonts w:hAnsi="Times New Roman" w:cs="Times New Roman"/>
                <w:color w:val="000000"/>
                <w:sz w:val="24"/>
                <w:szCs w:val="24"/>
              </w:rPr>
              <w:t> </w:t>
            </w:r>
          </w:p>
          <w:p w:rsidR="00D71E34" w:rsidRPr="00D71E34" w:rsidRDefault="00D71E34" w:rsidP="000C3E14">
            <w:pPr>
              <w:rPr>
                <w:rFonts w:hAnsi="Times New Roman" w:cs="Times New Roman"/>
                <w:color w:val="000000"/>
                <w:sz w:val="24"/>
                <w:szCs w:val="24"/>
                <w:lang w:val="ru-RU"/>
              </w:rPr>
            </w:pPr>
            <w:r w:rsidRPr="00D71E34">
              <w:rPr>
                <w:rFonts w:hAnsi="Times New Roman" w:cs="Times New Roman"/>
                <w:color w:val="000000"/>
                <w:sz w:val="24"/>
                <w:szCs w:val="24"/>
                <w:lang w:val="ru-RU"/>
              </w:rPr>
              <w:t>(ф. 0504071)</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Отчет кассира по фондовой кассе с приложенными к нему приходными (КО-1) и расходными (КО-2) ордерами</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Исполнительный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w:t>
            </w:r>
            <w:proofErr w:type="spellEnd"/>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Pr>
              <w:rPr>
                <w:rFonts w:hAnsi="Times New Roman" w:cs="Times New Roman"/>
                <w:color w:val="000000"/>
                <w:sz w:val="24"/>
                <w:szCs w:val="24"/>
              </w:rPr>
            </w:pPr>
            <w:proofErr w:type="spellStart"/>
            <w:r>
              <w:rPr>
                <w:rFonts w:hAnsi="Times New Roman" w:cs="Times New Roman"/>
                <w:color w:val="000000"/>
                <w:sz w:val="24"/>
                <w:szCs w:val="24"/>
              </w:rPr>
              <w:t>Решение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суда</w:t>
            </w:r>
            <w:proofErr w:type="spellEnd"/>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Извещение</w:t>
            </w:r>
            <w:proofErr w:type="spellEnd"/>
            <w:r>
              <w:rPr>
                <w:rFonts w:hAnsi="Times New Roman" w:cs="Times New Roman"/>
                <w:color w:val="000000"/>
                <w:sz w:val="24"/>
                <w:szCs w:val="24"/>
              </w:rPr>
              <w:t xml:space="preserve"> (ф. 0504805)</w:t>
            </w:r>
          </w:p>
        </w:tc>
      </w:tr>
      <w:tr w:rsidR="00D71E34"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Default="00D71E34" w:rsidP="000C3E14">
            <w:proofErr w:type="spellStart"/>
            <w:r>
              <w:rPr>
                <w:rFonts w:hAnsi="Times New Roman" w:cs="Times New Roman"/>
                <w:color w:val="000000"/>
                <w:sz w:val="24"/>
                <w:szCs w:val="24"/>
              </w:rPr>
              <w:t>Бухгалтерская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справка</w:t>
            </w:r>
            <w:proofErr w:type="spellEnd"/>
            <w:r>
              <w:rPr>
                <w:rFonts w:hAnsi="Times New Roman" w:cs="Times New Roman"/>
                <w:color w:val="000000"/>
                <w:sz w:val="24"/>
                <w:szCs w:val="24"/>
              </w:rPr>
              <w:t xml:space="preserve"> (ф. 0504833)</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Default="00D71E34" w:rsidP="000C3E14">
            <w:pPr>
              <w:ind w:left="75" w:right="75"/>
              <w:rPr>
                <w:rFonts w:hAnsi="Times New Roman" w:cs="Times New Roman"/>
                <w:color w:val="000000"/>
                <w:sz w:val="24"/>
                <w:szCs w:val="24"/>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Расчет плановой и фактической себестоимости готовой продукции</w:t>
            </w:r>
          </w:p>
        </w:tc>
      </w:tr>
      <w:tr w:rsidR="00D71E34" w:rsidRPr="00F15A09" w:rsidTr="000C3E14">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ind w:left="75" w:right="75"/>
              <w:rPr>
                <w:rFonts w:hAnsi="Times New Roman" w:cs="Times New Roman"/>
                <w:color w:val="000000"/>
                <w:sz w:val="24"/>
                <w:szCs w:val="24"/>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D71E34" w:rsidRPr="00E20580" w:rsidRDefault="00D71E34" w:rsidP="000C3E14">
            <w:pPr>
              <w:rPr>
                <w:lang w:val="ru-RU"/>
              </w:rPr>
            </w:pPr>
            <w:r w:rsidRPr="00E20580">
              <w:rPr>
                <w:rFonts w:hAnsi="Times New Roman" w:cs="Times New Roman"/>
                <w:color w:val="000000"/>
                <w:sz w:val="24"/>
                <w:szCs w:val="24"/>
                <w:lang w:val="ru-RU"/>
              </w:rPr>
              <w:t>Приходный ордер на приемку нефинансовых активов (ф. 0504207)</w:t>
            </w:r>
          </w:p>
        </w:tc>
      </w:tr>
    </w:tbl>
    <w:p w:rsidR="00250E8F" w:rsidRDefault="00250E8F">
      <w:pPr>
        <w:rPr>
          <w:rFonts w:hAnsi="Times New Roman" w:cs="Times New Roman"/>
          <w:color w:val="000000"/>
          <w:sz w:val="24"/>
          <w:szCs w:val="24"/>
          <w:lang w:val="ru-RU"/>
        </w:rPr>
      </w:pPr>
    </w:p>
    <w:p w:rsidR="00250E8F" w:rsidRDefault="00250E8F">
      <w:pPr>
        <w:rPr>
          <w:rFonts w:hAnsi="Times New Roman" w:cs="Times New Roman"/>
          <w:color w:val="000000"/>
          <w:sz w:val="24"/>
          <w:szCs w:val="24"/>
          <w:lang w:val="ru-RU"/>
        </w:rPr>
      </w:pPr>
    </w:p>
    <w:p w:rsidR="004A359F" w:rsidRDefault="004A359F">
      <w:pPr>
        <w:rPr>
          <w:rFonts w:hAnsi="Times New Roman" w:cs="Times New Roman"/>
          <w:color w:val="000000"/>
          <w:sz w:val="24"/>
          <w:szCs w:val="24"/>
          <w:lang w:val="ru-RU"/>
        </w:rPr>
      </w:pPr>
    </w:p>
    <w:p w:rsidR="004A359F" w:rsidRDefault="004A359F">
      <w:pPr>
        <w:rPr>
          <w:rFonts w:hAnsi="Times New Roman" w:cs="Times New Roman"/>
          <w:color w:val="000000"/>
          <w:sz w:val="24"/>
          <w:szCs w:val="24"/>
          <w:lang w:val="ru-RU"/>
        </w:rPr>
      </w:pPr>
    </w:p>
    <w:p w:rsidR="004A359F" w:rsidRDefault="004A359F">
      <w:pPr>
        <w:rPr>
          <w:rFonts w:hAnsi="Times New Roman" w:cs="Times New Roman"/>
          <w:color w:val="000000"/>
          <w:sz w:val="24"/>
          <w:szCs w:val="24"/>
          <w:lang w:val="ru-RU"/>
        </w:rPr>
      </w:pPr>
    </w:p>
    <w:p w:rsidR="004A359F" w:rsidRDefault="004A359F">
      <w:pPr>
        <w:rPr>
          <w:rFonts w:hAnsi="Times New Roman" w:cs="Times New Roman"/>
          <w:color w:val="000000"/>
          <w:sz w:val="24"/>
          <w:szCs w:val="24"/>
          <w:lang w:val="ru-RU"/>
        </w:rPr>
      </w:pPr>
    </w:p>
    <w:p w:rsidR="004A359F" w:rsidRDefault="004A359F">
      <w:pPr>
        <w:rPr>
          <w:rFonts w:hAnsi="Times New Roman" w:cs="Times New Roman"/>
          <w:color w:val="000000"/>
          <w:sz w:val="24"/>
          <w:szCs w:val="24"/>
          <w:lang w:val="ru-RU"/>
        </w:rPr>
      </w:pPr>
    </w:p>
    <w:p w:rsidR="004A359F" w:rsidRDefault="004A359F">
      <w:pPr>
        <w:rPr>
          <w:rFonts w:hAnsi="Times New Roman" w:cs="Times New Roman"/>
          <w:color w:val="000000"/>
          <w:sz w:val="24"/>
          <w:szCs w:val="24"/>
          <w:lang w:val="ru-RU"/>
        </w:rPr>
      </w:pPr>
    </w:p>
    <w:p w:rsidR="00250E8F" w:rsidRDefault="00250E8F">
      <w:pPr>
        <w:rPr>
          <w:rFonts w:hAnsi="Times New Roman" w:cs="Times New Roman"/>
          <w:color w:val="000000"/>
          <w:sz w:val="24"/>
          <w:szCs w:val="24"/>
          <w:lang w:val="ru-RU"/>
        </w:rPr>
      </w:pPr>
    </w:p>
    <w:p w:rsidR="00250E8F" w:rsidRDefault="00250E8F">
      <w:pPr>
        <w:rPr>
          <w:rFonts w:hAnsi="Times New Roman" w:cs="Times New Roman"/>
          <w:color w:val="000000"/>
          <w:sz w:val="24"/>
          <w:szCs w:val="24"/>
          <w:lang w:val="ru-RU"/>
        </w:rPr>
      </w:pPr>
    </w:p>
    <w:p w:rsidR="004A359F" w:rsidRPr="00CE2EFA" w:rsidRDefault="004A359F" w:rsidP="004A359F">
      <w:pPr>
        <w:jc w:val="right"/>
        <w:rPr>
          <w:rFonts w:hAnsi="Times New Roman" w:cs="Times New Roman"/>
          <w:color w:val="000000"/>
          <w:sz w:val="24"/>
          <w:szCs w:val="24"/>
          <w:lang w:val="ru-RU"/>
        </w:rPr>
      </w:pPr>
      <w:r w:rsidRPr="00CE2EFA">
        <w:rPr>
          <w:rFonts w:hAnsi="Times New Roman" w:cs="Times New Roman"/>
          <w:color w:val="000000"/>
          <w:sz w:val="24"/>
          <w:szCs w:val="24"/>
          <w:lang w:val="ru-RU"/>
        </w:rPr>
        <w:lastRenderedPageBreak/>
        <w:t xml:space="preserve">Приложение </w:t>
      </w:r>
      <w:r w:rsidR="00ED7B65" w:rsidRPr="00D74681">
        <w:rPr>
          <w:rFonts w:hAnsi="Times New Roman" w:cs="Times New Roman"/>
          <w:color w:val="000000"/>
          <w:sz w:val="24"/>
          <w:szCs w:val="24"/>
          <w:lang w:val="ru-RU"/>
        </w:rPr>
        <w:t>11</w:t>
      </w:r>
      <w:r w:rsidRPr="00CE2EFA">
        <w:rPr>
          <w:lang w:val="ru-RU"/>
        </w:rPr>
        <w:br/>
      </w:r>
      <w:r w:rsidRPr="00CE2EFA">
        <w:rPr>
          <w:rFonts w:hAnsi="Times New Roman" w:cs="Times New Roman"/>
          <w:color w:val="000000"/>
          <w:sz w:val="24"/>
          <w:szCs w:val="24"/>
          <w:lang w:val="ru-RU"/>
        </w:rPr>
        <w:t xml:space="preserve">к приказу от </w:t>
      </w:r>
      <w:r w:rsidRPr="008E3BF4">
        <w:rPr>
          <w:rFonts w:hAnsi="Times New Roman" w:cs="Times New Roman"/>
          <w:color w:val="000000"/>
          <w:sz w:val="24"/>
          <w:szCs w:val="24"/>
          <w:lang w:val="ru-RU"/>
        </w:rPr>
        <w:t>2</w:t>
      </w:r>
      <w:r w:rsidR="008E3BF4">
        <w:rPr>
          <w:rFonts w:hAnsi="Times New Roman" w:cs="Times New Roman"/>
          <w:color w:val="000000"/>
          <w:sz w:val="24"/>
          <w:szCs w:val="24"/>
          <w:lang w:val="ru-RU"/>
        </w:rPr>
        <w:t>0</w:t>
      </w:r>
      <w:r w:rsidRPr="008E3BF4">
        <w:rPr>
          <w:rFonts w:hAnsi="Times New Roman" w:cs="Times New Roman"/>
          <w:color w:val="000000"/>
          <w:sz w:val="24"/>
          <w:szCs w:val="24"/>
          <w:lang w:val="ru-RU"/>
        </w:rPr>
        <w:t>.12.202</w:t>
      </w:r>
      <w:r w:rsidR="008E3BF4">
        <w:rPr>
          <w:rFonts w:hAnsi="Times New Roman" w:cs="Times New Roman"/>
          <w:color w:val="000000"/>
          <w:sz w:val="24"/>
          <w:szCs w:val="24"/>
          <w:lang w:val="ru-RU"/>
        </w:rPr>
        <w:t>3</w:t>
      </w:r>
      <w:r w:rsidRPr="008E3BF4">
        <w:rPr>
          <w:rFonts w:hAnsi="Times New Roman" w:cs="Times New Roman"/>
          <w:color w:val="000000"/>
          <w:sz w:val="24"/>
          <w:szCs w:val="24"/>
        </w:rPr>
        <w:t> </w:t>
      </w:r>
      <w:r w:rsidRPr="008E3BF4">
        <w:rPr>
          <w:rFonts w:hAnsi="Times New Roman" w:cs="Times New Roman"/>
          <w:color w:val="000000"/>
          <w:sz w:val="24"/>
          <w:szCs w:val="24"/>
          <w:lang w:val="ru-RU"/>
        </w:rPr>
        <w:t>№ 1</w:t>
      </w:r>
      <w:r w:rsidR="008E3BF4">
        <w:rPr>
          <w:rFonts w:hAnsi="Times New Roman" w:cs="Times New Roman"/>
          <w:color w:val="000000"/>
          <w:sz w:val="24"/>
          <w:szCs w:val="24"/>
          <w:lang w:val="ru-RU"/>
        </w:rPr>
        <w:t>11</w:t>
      </w:r>
    </w:p>
    <w:p w:rsidR="004A359F" w:rsidRPr="00CE2EFA" w:rsidRDefault="004A359F" w:rsidP="004A359F">
      <w:pPr>
        <w:jc w:val="center"/>
        <w:rPr>
          <w:rFonts w:hAnsi="Times New Roman" w:cs="Times New Roman"/>
          <w:color w:val="000000"/>
          <w:sz w:val="24"/>
          <w:szCs w:val="24"/>
          <w:lang w:val="ru-RU"/>
        </w:rPr>
      </w:pPr>
      <w:r w:rsidRPr="00CE2EFA">
        <w:rPr>
          <w:rFonts w:hAnsi="Times New Roman" w:cs="Times New Roman"/>
          <w:color w:val="000000"/>
          <w:sz w:val="24"/>
          <w:szCs w:val="24"/>
          <w:lang w:val="ru-RU"/>
        </w:rPr>
        <w:t>Перечень неунифицированных форм первичных документов</w:t>
      </w:r>
    </w:p>
    <w:p w:rsidR="004A359F" w:rsidRDefault="004A359F" w:rsidP="004A359F">
      <w:pPr>
        <w:rPr>
          <w:rFonts w:hAnsi="Times New Roman" w:cs="Times New Roman"/>
          <w:color w:val="000000"/>
          <w:sz w:val="24"/>
          <w:szCs w:val="24"/>
          <w:lang w:val="ru-RU"/>
        </w:rPr>
      </w:pPr>
      <w:r w:rsidRPr="00CE2EFA">
        <w:rPr>
          <w:rFonts w:hAnsi="Times New Roman" w:cs="Times New Roman"/>
          <w:color w:val="000000"/>
          <w:sz w:val="24"/>
          <w:szCs w:val="24"/>
          <w:lang w:val="ru-RU"/>
        </w:rPr>
        <w:t>1. Универсальные передаточный и корректировочный документы (УПД и УКД) по формам,</w:t>
      </w:r>
      <w:r>
        <w:rPr>
          <w:rFonts w:hAnsi="Times New Roman" w:cs="Times New Roman"/>
          <w:color w:val="000000"/>
          <w:sz w:val="24"/>
          <w:szCs w:val="24"/>
        </w:rPr>
        <w:t> </w:t>
      </w:r>
      <w:r w:rsidRPr="00CE2EFA">
        <w:rPr>
          <w:rFonts w:hAnsi="Times New Roman" w:cs="Times New Roman"/>
          <w:color w:val="000000"/>
          <w:sz w:val="24"/>
          <w:szCs w:val="24"/>
          <w:lang w:val="ru-RU"/>
        </w:rPr>
        <w:t>которые рекомендованы ФНС.</w:t>
      </w:r>
    </w:p>
    <w:p w:rsidR="004A359F" w:rsidRDefault="004A359F" w:rsidP="004A359F">
      <w:pPr>
        <w:rPr>
          <w:rFonts w:hAnsi="Times New Roman" w:cs="Times New Roman"/>
          <w:color w:val="000000"/>
          <w:sz w:val="24"/>
          <w:szCs w:val="24"/>
        </w:rPr>
      </w:pPr>
      <w:r>
        <w:rPr>
          <w:rFonts w:hAnsi="Times New Roman" w:cs="Times New Roman"/>
          <w:color w:val="000000"/>
          <w:sz w:val="24"/>
          <w:szCs w:val="24"/>
        </w:rPr>
        <w:t xml:space="preserve">2. </w:t>
      </w:r>
      <w:proofErr w:type="spellStart"/>
      <w:r>
        <w:rPr>
          <w:rFonts w:hAnsi="Times New Roman" w:cs="Times New Roman"/>
          <w:color w:val="000000"/>
          <w:sz w:val="24"/>
          <w:szCs w:val="24"/>
        </w:rPr>
        <w:t>Самостоятельно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разработанные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формы</w:t>
      </w:r>
      <w:proofErr w:type="spellEnd"/>
      <w:r>
        <w:rPr>
          <w:rFonts w:hAnsi="Times New Roman" w:cs="Times New Roman"/>
          <w:color w:val="000000"/>
          <w:sz w:val="24"/>
          <w:szCs w:val="24"/>
        </w:rPr>
        <w:t>:</w:t>
      </w:r>
    </w:p>
    <w:p w:rsidR="004A359F" w:rsidRPr="00CE2EFA" w:rsidRDefault="004A359F" w:rsidP="00D52B21">
      <w:pPr>
        <w:numPr>
          <w:ilvl w:val="0"/>
          <w:numId w:val="74"/>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Ведомость начисления заработной платы</w:t>
      </w:r>
      <w:r w:rsidRPr="00CE2EFA">
        <w:rPr>
          <w:rFonts w:hAnsi="Times New Roman" w:cs="Times New Roman"/>
          <w:color w:val="000000"/>
          <w:sz w:val="24"/>
          <w:szCs w:val="24"/>
          <w:lang w:val="ru-RU"/>
        </w:rPr>
        <w:t>;</w:t>
      </w:r>
    </w:p>
    <w:p w:rsidR="004A359F" w:rsidRDefault="004A359F" w:rsidP="00D52B21">
      <w:pPr>
        <w:numPr>
          <w:ilvl w:val="0"/>
          <w:numId w:val="7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Расчетный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листок</w:t>
      </w:r>
      <w:proofErr w:type="spellEnd"/>
      <w:r>
        <w:rPr>
          <w:rFonts w:hAnsi="Times New Roman" w:cs="Times New Roman"/>
          <w:color w:val="000000"/>
          <w:sz w:val="24"/>
          <w:szCs w:val="24"/>
        </w:rPr>
        <w:t>;</w:t>
      </w:r>
    </w:p>
    <w:p w:rsidR="004A359F" w:rsidRDefault="004A359F" w:rsidP="004A359F">
      <w:pPr>
        <w:jc w:val="center"/>
        <w:rPr>
          <w:rFonts w:hAnsi="Times New Roman" w:cs="Times New Roman"/>
          <w:color w:val="000000"/>
          <w:sz w:val="24"/>
          <w:szCs w:val="24"/>
          <w:lang w:val="ru-RU"/>
        </w:rPr>
      </w:pPr>
    </w:p>
    <w:p w:rsidR="004A359F" w:rsidRPr="001B2F3E" w:rsidRDefault="004A359F" w:rsidP="004A359F">
      <w:pPr>
        <w:jc w:val="center"/>
        <w:rPr>
          <w:rFonts w:hAnsi="Times New Roman" w:cs="Times New Roman"/>
          <w:color w:val="000000"/>
          <w:sz w:val="24"/>
          <w:szCs w:val="24"/>
          <w:lang w:val="ru-RU"/>
        </w:rPr>
      </w:pPr>
      <w:r w:rsidRPr="001B2F3E">
        <w:rPr>
          <w:rFonts w:hAnsi="Times New Roman" w:cs="Times New Roman"/>
          <w:color w:val="000000"/>
          <w:sz w:val="24"/>
          <w:szCs w:val="24"/>
          <w:lang w:val="ru-RU"/>
        </w:rPr>
        <w:t>Образцы неунифицированных форм первичных документов</w:t>
      </w:r>
    </w:p>
    <w:p w:rsidR="004A359F" w:rsidRPr="00CE2EFA" w:rsidRDefault="004A359F" w:rsidP="004A359F">
      <w:pPr>
        <w:rPr>
          <w:rFonts w:hAnsi="Times New Roman" w:cs="Times New Roman"/>
          <w:color w:val="000000"/>
          <w:sz w:val="24"/>
          <w:szCs w:val="24"/>
          <w:lang w:val="ru-RU"/>
        </w:rPr>
      </w:pPr>
      <w:r w:rsidRPr="00CE2EFA">
        <w:rPr>
          <w:rFonts w:hAnsi="Times New Roman" w:cs="Times New Roman"/>
          <w:b/>
          <w:bCs/>
          <w:color w:val="000000"/>
          <w:sz w:val="24"/>
          <w:szCs w:val="24"/>
          <w:lang w:val="ru-RU"/>
        </w:rPr>
        <w:t xml:space="preserve">1. </w:t>
      </w:r>
      <w:r>
        <w:rPr>
          <w:rFonts w:hAnsi="Times New Roman" w:cs="Times New Roman"/>
          <w:b/>
          <w:bCs/>
          <w:color w:val="000000"/>
          <w:sz w:val="24"/>
          <w:szCs w:val="24"/>
          <w:lang w:val="ru-RU"/>
        </w:rPr>
        <w:t>Ведомость начисления заработной платы:</w:t>
      </w:r>
    </w:p>
    <w:tbl>
      <w:tblPr>
        <w:tblW w:w="0" w:type="auto"/>
        <w:tblCellMar>
          <w:top w:w="15" w:type="dxa"/>
          <w:left w:w="15" w:type="dxa"/>
          <w:bottom w:w="15" w:type="dxa"/>
          <w:right w:w="15" w:type="dxa"/>
        </w:tblCellMar>
        <w:tblLook w:val="0600"/>
      </w:tblPr>
      <w:tblGrid>
        <w:gridCol w:w="9252"/>
      </w:tblGrid>
      <w:tr w:rsidR="004A359F" w:rsidRPr="00CE2EFA" w:rsidTr="000C3E14">
        <w:tc>
          <w:tcPr>
            <w:tcW w:w="0" w:type="auto"/>
            <w:tcMar>
              <w:top w:w="75" w:type="dxa"/>
              <w:left w:w="75" w:type="dxa"/>
              <w:bottom w:w="75" w:type="dxa"/>
              <w:right w:w="75" w:type="dxa"/>
            </w:tcMar>
            <w:vAlign w:val="bottom"/>
          </w:tcPr>
          <w:tbl>
            <w:tblPr>
              <w:tblW w:w="9027" w:type="dxa"/>
              <w:tblLook w:val="04A0"/>
            </w:tblPr>
            <w:tblGrid>
              <w:gridCol w:w="454"/>
              <w:gridCol w:w="1723"/>
              <w:gridCol w:w="1418"/>
              <w:gridCol w:w="285"/>
              <w:gridCol w:w="567"/>
              <w:gridCol w:w="1131"/>
              <w:gridCol w:w="564"/>
              <w:gridCol w:w="1085"/>
              <w:gridCol w:w="564"/>
              <w:gridCol w:w="1311"/>
            </w:tblGrid>
            <w:tr w:rsidR="004A359F" w:rsidRPr="001B2F3E" w:rsidTr="000C3E14">
              <w:trPr>
                <w:trHeight w:val="773"/>
              </w:trPr>
              <w:tc>
                <w:tcPr>
                  <w:tcW w:w="2126"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xml:space="preserve">Организация: </w:t>
                  </w:r>
                </w:p>
              </w:tc>
              <w:tc>
                <w:tcPr>
                  <w:tcW w:w="6901" w:type="dxa"/>
                  <w:gridSpan w:val="8"/>
                  <w:tcBorders>
                    <w:top w:val="nil"/>
                    <w:left w:val="nil"/>
                    <w:bottom w:val="nil"/>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18"/>
                      <w:szCs w:val="18"/>
                      <w:u w:val="single"/>
                      <w:lang w:val="ru-RU" w:eastAsia="ru-RU"/>
                    </w:rPr>
                  </w:pPr>
                </w:p>
              </w:tc>
            </w:tr>
            <w:tr w:rsidR="004A359F" w:rsidRPr="001B2F3E" w:rsidTr="000C3E14">
              <w:trPr>
                <w:trHeight w:val="267"/>
              </w:trPr>
              <w:tc>
                <w:tcPr>
                  <w:tcW w:w="2126"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Структурное подразделение:</w:t>
                  </w:r>
                </w:p>
              </w:tc>
              <w:tc>
                <w:tcPr>
                  <w:tcW w:w="6901" w:type="dxa"/>
                  <w:gridSpan w:val="8"/>
                  <w:tcBorders>
                    <w:top w:val="nil"/>
                    <w:left w:val="nil"/>
                    <w:bottom w:val="nil"/>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18"/>
                      <w:szCs w:val="18"/>
                      <w:lang w:val="ru-RU" w:eastAsia="ru-RU"/>
                    </w:rPr>
                  </w:pPr>
                </w:p>
              </w:tc>
            </w:tr>
            <w:tr w:rsidR="004A359F" w:rsidRPr="001B2F3E" w:rsidTr="000C3E14">
              <w:trPr>
                <w:trHeight w:val="26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270"/>
              </w:trPr>
              <w:tc>
                <w:tcPr>
                  <w:tcW w:w="9027" w:type="dxa"/>
                  <w:gridSpan w:val="10"/>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jc w:val="center"/>
                    <w:rPr>
                      <w:rFonts w:ascii="Arial" w:eastAsia="Times New Roman" w:hAnsi="Arial" w:cs="Arial"/>
                      <w:b/>
                      <w:bCs/>
                      <w:color w:val="000000"/>
                      <w:sz w:val="21"/>
                      <w:szCs w:val="21"/>
                      <w:lang w:val="ru-RU" w:eastAsia="ru-RU"/>
                    </w:rPr>
                  </w:pPr>
                  <w:r w:rsidRPr="001B2F3E">
                    <w:rPr>
                      <w:rFonts w:ascii="Arial" w:eastAsia="Times New Roman" w:hAnsi="Arial" w:cs="Arial"/>
                      <w:b/>
                      <w:bCs/>
                      <w:color w:val="000000"/>
                      <w:sz w:val="21"/>
                      <w:szCs w:val="21"/>
                      <w:lang w:val="ru-RU" w:eastAsia="ru-RU"/>
                    </w:rPr>
                    <w:t xml:space="preserve">Ведомость начисления № </w:t>
                  </w:r>
                  <w:r>
                    <w:rPr>
                      <w:rFonts w:ascii="Arial" w:eastAsia="Times New Roman" w:hAnsi="Arial" w:cs="Arial"/>
                      <w:b/>
                      <w:bCs/>
                      <w:color w:val="000000"/>
                      <w:sz w:val="21"/>
                      <w:szCs w:val="21"/>
                      <w:lang w:val="ru-RU" w:eastAsia="ru-RU"/>
                    </w:rPr>
                    <w:t xml:space="preserve">--    </w:t>
                  </w:r>
                  <w:r w:rsidRPr="001B2F3E">
                    <w:rPr>
                      <w:rFonts w:ascii="Arial" w:eastAsia="Times New Roman" w:hAnsi="Arial" w:cs="Arial"/>
                      <w:b/>
                      <w:bCs/>
                      <w:color w:val="000000"/>
                      <w:sz w:val="21"/>
                      <w:szCs w:val="21"/>
                      <w:lang w:val="ru-RU" w:eastAsia="ru-RU"/>
                    </w:rPr>
                    <w:t xml:space="preserve"> </w:t>
                  </w:r>
                  <w:proofErr w:type="gramStart"/>
                  <w:r w:rsidRPr="001B2F3E">
                    <w:rPr>
                      <w:rFonts w:ascii="Arial" w:eastAsia="Times New Roman" w:hAnsi="Arial" w:cs="Arial"/>
                      <w:b/>
                      <w:bCs/>
                      <w:color w:val="000000"/>
                      <w:sz w:val="21"/>
                      <w:szCs w:val="21"/>
                      <w:lang w:val="ru-RU" w:eastAsia="ru-RU"/>
                    </w:rPr>
                    <w:t>от</w:t>
                  </w:r>
                  <w:proofErr w:type="gramEnd"/>
                  <w:r w:rsidRPr="001B2F3E">
                    <w:rPr>
                      <w:rFonts w:ascii="Arial" w:eastAsia="Times New Roman" w:hAnsi="Arial" w:cs="Arial"/>
                      <w:b/>
                      <w:bCs/>
                      <w:color w:val="000000"/>
                      <w:sz w:val="21"/>
                      <w:szCs w:val="21"/>
                      <w:lang w:val="ru-RU" w:eastAsia="ru-RU"/>
                    </w:rPr>
                    <w:t xml:space="preserve"> </w:t>
                  </w:r>
                  <w:r w:rsidRPr="001B2F3E">
                    <w:rPr>
                      <w:rFonts w:ascii="Arial" w:eastAsia="Times New Roman" w:hAnsi="Arial" w:cs="Arial"/>
                      <w:bCs/>
                      <w:i/>
                      <w:color w:val="000000"/>
                      <w:sz w:val="21"/>
                      <w:szCs w:val="21"/>
                      <w:lang w:val="ru-RU" w:eastAsia="ru-RU"/>
                    </w:rPr>
                    <w:t>(дата)</w:t>
                  </w:r>
                </w:p>
              </w:tc>
            </w:tr>
            <w:tr w:rsidR="004A359F" w:rsidRPr="001B2F3E" w:rsidTr="000C3E14">
              <w:trPr>
                <w:trHeight w:val="267"/>
              </w:trPr>
              <w:tc>
                <w:tcPr>
                  <w:tcW w:w="9027" w:type="dxa"/>
                  <w:gridSpan w:val="10"/>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jc w:val="center"/>
                    <w:rPr>
                      <w:rFonts w:ascii="Arial" w:eastAsia="Times New Roman" w:hAnsi="Arial" w:cs="Arial"/>
                      <w:b/>
                      <w:bCs/>
                      <w:color w:val="000000"/>
                      <w:sz w:val="18"/>
                      <w:szCs w:val="18"/>
                      <w:lang w:val="ru-RU" w:eastAsia="ru-RU"/>
                    </w:rPr>
                  </w:pPr>
                  <w:r w:rsidRPr="001B2F3E">
                    <w:rPr>
                      <w:rFonts w:ascii="Arial" w:eastAsia="Times New Roman" w:hAnsi="Arial" w:cs="Arial"/>
                      <w:b/>
                      <w:bCs/>
                      <w:color w:val="000000"/>
                      <w:sz w:val="18"/>
                      <w:szCs w:val="18"/>
                      <w:lang w:val="ru-RU" w:eastAsia="ru-RU"/>
                    </w:rPr>
                    <w:t xml:space="preserve">за </w:t>
                  </w:r>
                  <w:proofErr w:type="gramStart"/>
                  <w:r w:rsidRPr="001B2F3E">
                    <w:rPr>
                      <w:rFonts w:ascii="Arial" w:eastAsia="Times New Roman" w:hAnsi="Arial" w:cs="Arial"/>
                      <w:bCs/>
                      <w:i/>
                      <w:color w:val="000000"/>
                      <w:sz w:val="18"/>
                      <w:szCs w:val="18"/>
                      <w:lang w:val="ru-RU" w:eastAsia="ru-RU"/>
                    </w:rPr>
                    <w:t>–(</w:t>
                  </w:r>
                  <w:proofErr w:type="gramEnd"/>
                  <w:r w:rsidRPr="001B2F3E">
                    <w:rPr>
                      <w:rFonts w:ascii="Arial" w:eastAsia="Times New Roman" w:hAnsi="Arial" w:cs="Arial"/>
                      <w:bCs/>
                      <w:i/>
                      <w:color w:val="000000"/>
                      <w:sz w:val="18"/>
                      <w:szCs w:val="18"/>
                      <w:lang w:val="ru-RU" w:eastAsia="ru-RU"/>
                    </w:rPr>
                    <w:t>период)</w:t>
                  </w:r>
                  <w:r>
                    <w:rPr>
                      <w:rFonts w:ascii="Arial" w:eastAsia="Times New Roman" w:hAnsi="Arial" w:cs="Arial"/>
                      <w:b/>
                      <w:bCs/>
                      <w:color w:val="000000"/>
                      <w:sz w:val="18"/>
                      <w:szCs w:val="18"/>
                      <w:lang w:val="ru-RU" w:eastAsia="ru-RU"/>
                    </w:rPr>
                    <w:t>--</w:t>
                  </w:r>
                </w:p>
              </w:tc>
            </w:tr>
            <w:tr w:rsidR="004A359F" w:rsidRPr="001B2F3E" w:rsidTr="000C3E14">
              <w:trPr>
                <w:trHeight w:val="267"/>
              </w:trPr>
              <w:tc>
                <w:tcPr>
                  <w:tcW w:w="9027" w:type="dxa"/>
                  <w:gridSpan w:val="10"/>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jc w:val="center"/>
                    <w:rPr>
                      <w:rFonts w:ascii="Arial" w:eastAsia="Times New Roman" w:hAnsi="Arial" w:cs="Arial"/>
                      <w:b/>
                      <w:bCs/>
                      <w:color w:val="000000"/>
                      <w:sz w:val="20"/>
                      <w:szCs w:val="20"/>
                      <w:lang w:val="ru-RU" w:eastAsia="ru-RU"/>
                    </w:rPr>
                  </w:pPr>
                  <w:r>
                    <w:rPr>
                      <w:rFonts w:ascii="Arial" w:eastAsia="Times New Roman" w:hAnsi="Arial" w:cs="Arial"/>
                      <w:b/>
                      <w:bCs/>
                      <w:color w:val="000000"/>
                      <w:sz w:val="20"/>
                      <w:szCs w:val="20"/>
                      <w:lang w:val="ru-RU" w:eastAsia="ru-RU"/>
                    </w:rPr>
                    <w:t>(</w:t>
                  </w:r>
                  <w:r w:rsidRPr="001B2F3E">
                    <w:rPr>
                      <w:rFonts w:ascii="Arial" w:eastAsia="Times New Roman" w:hAnsi="Arial" w:cs="Arial"/>
                      <w:bCs/>
                      <w:i/>
                      <w:color w:val="000000"/>
                      <w:sz w:val="20"/>
                      <w:szCs w:val="20"/>
                      <w:lang w:val="ru-RU" w:eastAsia="ru-RU"/>
                    </w:rPr>
                    <w:t>вид финансирования)</w:t>
                  </w:r>
                </w:p>
              </w:tc>
            </w:tr>
            <w:tr w:rsidR="004A359F" w:rsidRPr="001B2F3E" w:rsidTr="000C3E14">
              <w:trPr>
                <w:trHeight w:val="267"/>
              </w:trPr>
              <w:tc>
                <w:tcPr>
                  <w:tcW w:w="9027" w:type="dxa"/>
                  <w:gridSpan w:val="10"/>
                  <w:tcBorders>
                    <w:top w:val="nil"/>
                    <w:left w:val="nil"/>
                    <w:bottom w:val="nil"/>
                    <w:right w:val="nil"/>
                  </w:tcBorders>
                  <w:shd w:val="clear" w:color="auto" w:fill="auto"/>
                  <w:vAlign w:val="bottom"/>
                  <w:hideMark/>
                </w:tcPr>
                <w:p w:rsidR="004A359F" w:rsidRPr="001B2F3E" w:rsidRDefault="004A359F" w:rsidP="000C3E14">
                  <w:pPr>
                    <w:spacing w:before="0" w:beforeAutospacing="0" w:after="0" w:afterAutospacing="0"/>
                    <w:jc w:val="center"/>
                    <w:rPr>
                      <w:rFonts w:ascii="Arial" w:eastAsia="Times New Roman" w:hAnsi="Arial" w:cs="Arial"/>
                      <w:color w:val="000000"/>
                      <w:sz w:val="20"/>
                      <w:szCs w:val="20"/>
                      <w:lang w:val="ru-RU" w:eastAsia="ru-RU"/>
                    </w:rPr>
                  </w:pPr>
                  <w:r>
                    <w:rPr>
                      <w:rFonts w:ascii="Arial" w:eastAsia="Times New Roman" w:hAnsi="Arial" w:cs="Arial"/>
                      <w:color w:val="000000"/>
                      <w:sz w:val="20"/>
                      <w:szCs w:val="20"/>
                      <w:lang w:val="ru-RU" w:eastAsia="ru-RU"/>
                    </w:rPr>
                    <w:t>(</w:t>
                  </w:r>
                  <w:r w:rsidRPr="001B2F3E">
                    <w:rPr>
                      <w:rFonts w:ascii="Arial" w:eastAsia="Times New Roman" w:hAnsi="Arial" w:cs="Arial"/>
                      <w:i/>
                      <w:color w:val="000000"/>
                      <w:sz w:val="20"/>
                      <w:szCs w:val="20"/>
                      <w:lang w:val="ru-RU" w:eastAsia="ru-RU"/>
                    </w:rPr>
                    <w:t>примечание)</w:t>
                  </w:r>
                </w:p>
              </w:tc>
            </w:tr>
            <w:tr w:rsidR="004A359F" w:rsidRPr="001B2F3E" w:rsidTr="000C3E14">
              <w:trPr>
                <w:trHeight w:val="26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2936" w:type="dxa"/>
                  <w:gridSpan w:val="3"/>
                  <w:tcBorders>
                    <w:top w:val="nil"/>
                    <w:left w:val="nil"/>
                    <w:bottom w:val="single" w:sz="4" w:space="0" w:color="000000"/>
                    <w:right w:val="nil"/>
                  </w:tcBorders>
                  <w:shd w:val="clear" w:color="auto" w:fill="auto"/>
                  <w:noWrap/>
                  <w:vAlign w:val="bottom"/>
                  <w:hideMark/>
                </w:tcPr>
                <w:p w:rsidR="004A359F" w:rsidRPr="001B2F3E" w:rsidRDefault="004A359F" w:rsidP="000C3E14">
                  <w:pPr>
                    <w:spacing w:before="0" w:beforeAutospacing="0" w:after="0" w:afterAutospacing="0"/>
                    <w:jc w:val="right"/>
                    <w:rPr>
                      <w:rFonts w:ascii="Arial" w:eastAsia="Times New Roman" w:hAnsi="Arial" w:cs="Arial"/>
                      <w:color w:val="000000"/>
                      <w:sz w:val="18"/>
                      <w:szCs w:val="18"/>
                      <w:lang w:val="ru-RU" w:eastAsia="ru-RU"/>
                    </w:rPr>
                  </w:pPr>
                  <w:r w:rsidRPr="001B2F3E">
                    <w:rPr>
                      <w:rFonts w:ascii="Arial" w:eastAsia="Times New Roman" w:hAnsi="Arial" w:cs="Arial"/>
                      <w:color w:val="000000"/>
                      <w:sz w:val="18"/>
                      <w:szCs w:val="18"/>
                      <w:lang w:val="ru-RU" w:eastAsia="ru-RU"/>
                    </w:rPr>
                    <w:t>Страница 1</w:t>
                  </w:r>
                </w:p>
              </w:tc>
            </w:tr>
            <w:tr w:rsidR="004A359F" w:rsidRPr="001B2F3E" w:rsidTr="000C3E14">
              <w:trPr>
                <w:trHeight w:val="675"/>
              </w:trPr>
              <w:tc>
                <w:tcPr>
                  <w:tcW w:w="403" w:type="dxa"/>
                  <w:tcBorders>
                    <w:top w:val="single" w:sz="4" w:space="0" w:color="000000"/>
                    <w:left w:val="single" w:sz="4" w:space="0" w:color="000000"/>
                    <w:bottom w:val="single" w:sz="4" w:space="0" w:color="000000"/>
                    <w:right w:val="single" w:sz="4" w:space="0" w:color="000000"/>
                  </w:tcBorders>
                  <w:shd w:val="clear" w:color="000000" w:fill="DBEEF3"/>
                  <w:vAlign w:val="center"/>
                  <w:hideMark/>
                </w:tcPr>
                <w:p w:rsidR="004A359F" w:rsidRPr="001B2F3E" w:rsidRDefault="004A359F" w:rsidP="000C3E14">
                  <w:pPr>
                    <w:spacing w:before="0" w:beforeAutospacing="0" w:after="0" w:afterAutospacing="0"/>
                    <w:jc w:val="center"/>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xml:space="preserve">№ </w:t>
                  </w:r>
                  <w:proofErr w:type="spellStart"/>
                  <w:proofErr w:type="gramStart"/>
                  <w:r w:rsidRPr="001B2F3E">
                    <w:rPr>
                      <w:rFonts w:ascii="Arial" w:eastAsia="Times New Roman" w:hAnsi="Arial" w:cs="Arial"/>
                      <w:b/>
                      <w:bCs/>
                      <w:color w:val="000000"/>
                      <w:sz w:val="16"/>
                      <w:szCs w:val="16"/>
                      <w:lang w:val="ru-RU" w:eastAsia="ru-RU"/>
                    </w:rPr>
                    <w:t>п</w:t>
                  </w:r>
                  <w:proofErr w:type="spellEnd"/>
                  <w:proofErr w:type="gramEnd"/>
                  <w:r w:rsidRPr="001B2F3E">
                    <w:rPr>
                      <w:rFonts w:ascii="Arial" w:eastAsia="Times New Roman" w:hAnsi="Arial" w:cs="Arial"/>
                      <w:b/>
                      <w:bCs/>
                      <w:color w:val="000000"/>
                      <w:sz w:val="16"/>
                      <w:szCs w:val="16"/>
                      <w:lang w:val="ru-RU" w:eastAsia="ru-RU"/>
                    </w:rPr>
                    <w:t>/</w:t>
                  </w:r>
                  <w:proofErr w:type="spellStart"/>
                  <w:r w:rsidRPr="001B2F3E">
                    <w:rPr>
                      <w:rFonts w:ascii="Arial" w:eastAsia="Times New Roman" w:hAnsi="Arial" w:cs="Arial"/>
                      <w:b/>
                      <w:bCs/>
                      <w:color w:val="000000"/>
                      <w:sz w:val="16"/>
                      <w:szCs w:val="16"/>
                      <w:lang w:val="ru-RU" w:eastAsia="ru-RU"/>
                    </w:rPr>
                    <w:t>п</w:t>
                  </w:r>
                  <w:proofErr w:type="spellEnd"/>
                </w:p>
              </w:tc>
              <w:tc>
                <w:tcPr>
                  <w:tcW w:w="1723" w:type="dxa"/>
                  <w:tcBorders>
                    <w:top w:val="single" w:sz="4" w:space="0" w:color="000000"/>
                    <w:left w:val="nil"/>
                    <w:bottom w:val="single" w:sz="4" w:space="0" w:color="000000"/>
                    <w:right w:val="single" w:sz="4" w:space="0" w:color="000000"/>
                  </w:tcBorders>
                  <w:shd w:val="clear" w:color="000000" w:fill="DBEEF3"/>
                  <w:vAlign w:val="center"/>
                  <w:hideMark/>
                </w:tcPr>
                <w:p w:rsidR="004A359F" w:rsidRPr="001B2F3E" w:rsidRDefault="004A359F" w:rsidP="000C3E14">
                  <w:pPr>
                    <w:spacing w:before="0" w:beforeAutospacing="0" w:after="0" w:afterAutospacing="0"/>
                    <w:jc w:val="center"/>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xml:space="preserve">Фамилия, И.О. </w:t>
                  </w:r>
                  <w:r w:rsidRPr="001B2F3E">
                    <w:rPr>
                      <w:rFonts w:ascii="Arial" w:eastAsia="Times New Roman" w:hAnsi="Arial" w:cs="Arial"/>
                      <w:b/>
                      <w:bCs/>
                      <w:color w:val="000000"/>
                      <w:sz w:val="16"/>
                      <w:szCs w:val="16"/>
                      <w:lang w:val="ru-RU" w:eastAsia="ru-RU"/>
                    </w:rPr>
                    <w:br/>
                    <w:t xml:space="preserve">Табельный номер </w:t>
                  </w:r>
                  <w:r w:rsidRPr="001B2F3E">
                    <w:rPr>
                      <w:rFonts w:ascii="Arial" w:eastAsia="Times New Roman" w:hAnsi="Arial" w:cs="Arial"/>
                      <w:b/>
                      <w:bCs/>
                      <w:color w:val="000000"/>
                      <w:sz w:val="16"/>
                      <w:szCs w:val="16"/>
                      <w:lang w:val="ru-RU" w:eastAsia="ru-RU"/>
                    </w:rPr>
                    <w:br/>
                    <w:t>Должность</w:t>
                  </w:r>
                </w:p>
              </w:tc>
              <w:tc>
                <w:tcPr>
                  <w:tcW w:w="2270" w:type="dxa"/>
                  <w:gridSpan w:val="3"/>
                  <w:tcBorders>
                    <w:top w:val="single" w:sz="4" w:space="0" w:color="000000"/>
                    <w:left w:val="nil"/>
                    <w:bottom w:val="single" w:sz="4" w:space="0" w:color="000000"/>
                    <w:right w:val="single" w:sz="4" w:space="0" w:color="000000"/>
                  </w:tcBorders>
                  <w:shd w:val="clear" w:color="000000" w:fill="DBEEF3"/>
                  <w:noWrap/>
                  <w:vAlign w:val="center"/>
                  <w:hideMark/>
                </w:tcPr>
                <w:p w:rsidR="004A359F" w:rsidRPr="001B2F3E" w:rsidRDefault="004A359F" w:rsidP="000C3E14">
                  <w:pPr>
                    <w:spacing w:before="0" w:beforeAutospacing="0" w:after="0" w:afterAutospacing="0"/>
                    <w:jc w:val="center"/>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Начислено</w:t>
                  </w:r>
                </w:p>
              </w:tc>
              <w:tc>
                <w:tcPr>
                  <w:tcW w:w="1695" w:type="dxa"/>
                  <w:gridSpan w:val="2"/>
                  <w:tcBorders>
                    <w:top w:val="single" w:sz="4" w:space="0" w:color="000000"/>
                    <w:left w:val="nil"/>
                    <w:bottom w:val="single" w:sz="4" w:space="0" w:color="000000"/>
                    <w:right w:val="single" w:sz="4" w:space="0" w:color="000000"/>
                  </w:tcBorders>
                  <w:shd w:val="clear" w:color="000000" w:fill="DBEEF3"/>
                  <w:noWrap/>
                  <w:vAlign w:val="center"/>
                  <w:hideMark/>
                </w:tcPr>
                <w:p w:rsidR="004A359F" w:rsidRPr="001B2F3E" w:rsidRDefault="004A359F" w:rsidP="000C3E14">
                  <w:pPr>
                    <w:spacing w:before="0" w:beforeAutospacing="0" w:after="0" w:afterAutospacing="0"/>
                    <w:jc w:val="center"/>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Удержано</w:t>
                  </w:r>
                </w:p>
              </w:tc>
              <w:tc>
                <w:tcPr>
                  <w:tcW w:w="1625" w:type="dxa"/>
                  <w:gridSpan w:val="2"/>
                  <w:tcBorders>
                    <w:top w:val="single" w:sz="4" w:space="0" w:color="000000"/>
                    <w:left w:val="nil"/>
                    <w:bottom w:val="single" w:sz="4" w:space="0" w:color="000000"/>
                    <w:right w:val="single" w:sz="4" w:space="0" w:color="000000"/>
                  </w:tcBorders>
                  <w:shd w:val="clear" w:color="000000" w:fill="DBEEF3"/>
                  <w:noWrap/>
                  <w:vAlign w:val="center"/>
                  <w:hideMark/>
                </w:tcPr>
                <w:p w:rsidR="004A359F" w:rsidRPr="001B2F3E" w:rsidRDefault="004A359F" w:rsidP="000C3E14">
                  <w:pPr>
                    <w:spacing w:before="0" w:beforeAutospacing="0" w:after="0" w:afterAutospacing="0"/>
                    <w:jc w:val="center"/>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Отчислено</w:t>
                  </w:r>
                </w:p>
              </w:tc>
              <w:tc>
                <w:tcPr>
                  <w:tcW w:w="1311" w:type="dxa"/>
                  <w:tcBorders>
                    <w:top w:val="nil"/>
                    <w:left w:val="nil"/>
                    <w:bottom w:val="single" w:sz="4" w:space="0" w:color="000000"/>
                    <w:right w:val="single" w:sz="4" w:space="0" w:color="000000"/>
                  </w:tcBorders>
                  <w:shd w:val="clear" w:color="000000" w:fill="DBEEF3"/>
                  <w:vAlign w:val="center"/>
                  <w:hideMark/>
                </w:tcPr>
                <w:p w:rsidR="004A359F" w:rsidRPr="001B2F3E" w:rsidRDefault="004A359F" w:rsidP="000C3E14">
                  <w:pPr>
                    <w:spacing w:before="0" w:beforeAutospacing="0" w:after="0" w:afterAutospacing="0"/>
                    <w:jc w:val="center"/>
                    <w:rPr>
                      <w:rFonts w:ascii="Arial" w:eastAsia="Times New Roman" w:hAnsi="Arial" w:cs="Arial"/>
                      <w:b/>
                      <w:bCs/>
                      <w:color w:val="000000"/>
                      <w:sz w:val="20"/>
                      <w:szCs w:val="20"/>
                      <w:lang w:val="ru-RU" w:eastAsia="ru-RU"/>
                    </w:rPr>
                  </w:pPr>
                  <w:r w:rsidRPr="001B2F3E">
                    <w:rPr>
                      <w:rFonts w:ascii="Arial" w:eastAsia="Times New Roman" w:hAnsi="Arial" w:cs="Arial"/>
                      <w:b/>
                      <w:bCs/>
                      <w:color w:val="000000"/>
                      <w:sz w:val="20"/>
                      <w:szCs w:val="20"/>
                      <w:lang w:val="ru-RU" w:eastAsia="ru-RU"/>
                    </w:rPr>
                    <w:t>Сумма, руб</w:t>
                  </w:r>
                  <w:proofErr w:type="gramStart"/>
                  <w:r w:rsidRPr="001B2F3E">
                    <w:rPr>
                      <w:rFonts w:ascii="Arial" w:eastAsia="Times New Roman" w:hAnsi="Arial" w:cs="Arial"/>
                      <w:b/>
                      <w:bCs/>
                      <w:color w:val="000000"/>
                      <w:sz w:val="20"/>
                      <w:szCs w:val="20"/>
                      <w:lang w:val="ru-RU" w:eastAsia="ru-RU"/>
                    </w:rPr>
                    <w:t>.к</w:t>
                  </w:r>
                  <w:proofErr w:type="gramEnd"/>
                  <w:r w:rsidRPr="001B2F3E">
                    <w:rPr>
                      <w:rFonts w:ascii="Arial" w:eastAsia="Times New Roman" w:hAnsi="Arial" w:cs="Arial"/>
                      <w:b/>
                      <w:bCs/>
                      <w:color w:val="000000"/>
                      <w:sz w:val="20"/>
                      <w:szCs w:val="20"/>
                      <w:lang w:val="ru-RU" w:eastAsia="ru-RU"/>
                    </w:rPr>
                    <w:t>оп.</w:t>
                  </w:r>
                </w:p>
              </w:tc>
            </w:tr>
            <w:tr w:rsidR="004A359F" w:rsidRPr="001B2F3E" w:rsidTr="000C3E14">
              <w:trPr>
                <w:trHeight w:val="225"/>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1</w:t>
                  </w:r>
                </w:p>
              </w:tc>
              <w:tc>
                <w:tcPr>
                  <w:tcW w:w="1723" w:type="dxa"/>
                  <w:tcBorders>
                    <w:top w:val="nil"/>
                    <w:left w:val="nil"/>
                    <w:bottom w:val="nil"/>
                    <w:right w:val="single" w:sz="4" w:space="0" w:color="000000"/>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Pr>
                      <w:rFonts w:ascii="Arial" w:eastAsia="Times New Roman" w:hAnsi="Arial" w:cs="Arial"/>
                      <w:color w:val="000000"/>
                      <w:sz w:val="16"/>
                      <w:szCs w:val="16"/>
                      <w:lang w:val="ru-RU" w:eastAsia="ru-RU"/>
                    </w:rPr>
                    <w:t>Фамилия  Имя Отчество</w:t>
                  </w: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НДФЛ</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ЕСВ</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right="-57"/>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0,00</w:t>
                  </w:r>
                </w:p>
              </w:tc>
            </w:tr>
            <w:tr w:rsidR="004A359F" w:rsidRPr="001B2F3E" w:rsidTr="000C3E14">
              <w:trPr>
                <w:trHeight w:val="492"/>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nil"/>
                    <w:right w:val="single" w:sz="4" w:space="0" w:color="000000"/>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Банк</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061" w:type="dxa"/>
                  <w:tcBorders>
                    <w:top w:val="nil"/>
                    <w:left w:val="nil"/>
                    <w:bottom w:val="nil"/>
                    <w:right w:val="nil"/>
                  </w:tcBorders>
                  <w:shd w:val="clear" w:color="auto" w:fill="auto"/>
                  <w:vAlign w:val="center"/>
                  <w:hideMark/>
                </w:tcPr>
                <w:p w:rsidR="000C3E14"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xml:space="preserve">ФСС </w:t>
                  </w:r>
                </w:p>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roofErr w:type="spellStart"/>
                  <w:r w:rsidRPr="001B2F3E">
                    <w:rPr>
                      <w:rFonts w:ascii="Arial" w:eastAsia="Times New Roman" w:hAnsi="Arial" w:cs="Arial"/>
                      <w:color w:val="000000"/>
                      <w:sz w:val="16"/>
                      <w:szCs w:val="16"/>
                      <w:lang w:val="ru-RU" w:eastAsia="ru-RU"/>
                    </w:rPr>
                    <w:t>НСиПЗ</w:t>
                  </w:r>
                  <w:proofErr w:type="spellEnd"/>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b/>
                      <w:bCs/>
                      <w:color w:val="000000"/>
                      <w:sz w:val="16"/>
                      <w:szCs w:val="16"/>
                      <w:lang w:val="ru-RU" w:eastAsia="ru-RU"/>
                    </w:rPr>
                  </w:pPr>
                </w:p>
              </w:tc>
            </w:tr>
            <w:tr w:rsidR="004A359F" w:rsidRPr="001B2F3E" w:rsidTr="000C3E14">
              <w:trPr>
                <w:trHeight w:val="225"/>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nil"/>
                    <w:right w:val="single" w:sz="4" w:space="0" w:color="000000"/>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r>
            <w:tr w:rsidR="004A359F" w:rsidRPr="001B2F3E" w:rsidTr="000C3E14">
              <w:trPr>
                <w:trHeight w:val="225"/>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nil"/>
                    <w:right w:val="single" w:sz="4" w:space="0" w:color="000000"/>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xml:space="preserve">Таб. № </w:t>
                  </w:r>
                  <w:r w:rsidR="000C3E14">
                    <w:rPr>
                      <w:rFonts w:ascii="Arial" w:eastAsia="Times New Roman" w:hAnsi="Arial" w:cs="Arial"/>
                      <w:color w:val="000000"/>
                      <w:sz w:val="16"/>
                      <w:szCs w:val="16"/>
                      <w:lang w:val="ru-RU" w:eastAsia="ru-RU"/>
                    </w:rPr>
                    <w:t>__</w:t>
                  </w: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r>
            <w:tr w:rsidR="004A359F" w:rsidRPr="00733BFD" w:rsidTr="000C3E14">
              <w:trPr>
                <w:trHeight w:val="1099"/>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center"/>
                    <w:rPr>
                      <w:rFonts w:ascii="Arial" w:eastAsia="Times New Roman" w:hAnsi="Arial" w:cs="Arial"/>
                      <w:color w:val="000000"/>
                      <w:sz w:val="16"/>
                      <w:szCs w:val="16"/>
                      <w:lang w:val="ru-RU" w:eastAsia="ru-RU"/>
                    </w:rPr>
                  </w:pPr>
                </w:p>
              </w:tc>
              <w:tc>
                <w:tcPr>
                  <w:tcW w:w="1723" w:type="dxa"/>
                  <w:tcBorders>
                    <w:top w:val="nil"/>
                    <w:left w:val="nil"/>
                    <w:bottom w:val="nil"/>
                    <w:right w:val="single" w:sz="4" w:space="0" w:color="000000"/>
                  </w:tcBorders>
                  <w:shd w:val="clear" w:color="auto" w:fill="auto"/>
                  <w:vAlign w:val="center"/>
                  <w:hideMark/>
                </w:tcPr>
                <w:p w:rsidR="004A359F" w:rsidRPr="000C3E14" w:rsidRDefault="000C3E14"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Pr>
                      <w:rFonts w:ascii="Arial" w:eastAsia="Times New Roman" w:hAnsi="Arial" w:cs="Arial"/>
                      <w:color w:val="000000"/>
                      <w:sz w:val="16"/>
                      <w:szCs w:val="16"/>
                      <w:lang w:val="ru-RU" w:eastAsia="ru-RU"/>
                    </w:rPr>
                    <w:t>должность</w:t>
                  </w: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line="360" w:lineRule="auto"/>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color w:val="000000"/>
                      <w:sz w:val="16"/>
                      <w:szCs w:val="16"/>
                      <w:lang w:val="ru-RU" w:eastAsia="ru-RU"/>
                    </w:rPr>
                  </w:pP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line="360" w:lineRule="auto"/>
                    <w:ind w:left="-57" w:right="-57"/>
                    <w:jc w:val="right"/>
                    <w:rPr>
                      <w:rFonts w:ascii="Arial" w:eastAsia="Times New Roman" w:hAnsi="Arial" w:cs="Arial"/>
                      <w:b/>
                      <w:bCs/>
                      <w:color w:val="000000"/>
                      <w:sz w:val="16"/>
                      <w:szCs w:val="16"/>
                      <w:lang w:val="ru-RU" w:eastAsia="ru-RU"/>
                    </w:rPr>
                  </w:pPr>
                </w:p>
              </w:tc>
            </w:tr>
            <w:tr w:rsidR="004A359F" w:rsidRPr="00733BFD" w:rsidTr="00EF24B1">
              <w:trPr>
                <w:trHeight w:val="65"/>
              </w:trPr>
              <w:tc>
                <w:tcPr>
                  <w:tcW w:w="403" w:type="dxa"/>
                  <w:tcBorders>
                    <w:top w:val="nil"/>
                    <w:left w:val="single" w:sz="4" w:space="0" w:color="000000"/>
                    <w:bottom w:val="single" w:sz="4" w:space="0" w:color="000000"/>
                    <w:right w:val="single" w:sz="4" w:space="0" w:color="000000"/>
                  </w:tcBorders>
                  <w:shd w:val="clear" w:color="auto" w:fill="auto"/>
                  <w:noWrap/>
                  <w:vAlign w:val="bottom"/>
                  <w:hideMark/>
                </w:tcPr>
                <w:p w:rsidR="004A359F" w:rsidRPr="001B2F3E" w:rsidRDefault="004A359F" w:rsidP="000C3E14">
                  <w:pPr>
                    <w:spacing w:after="0" w:afterAutospacing="0"/>
                    <w:ind w:left="-57" w:right="-57"/>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single" w:sz="4" w:space="0" w:color="000000"/>
                    <w:right w:val="single" w:sz="4" w:space="0" w:color="000000"/>
                  </w:tcBorders>
                  <w:shd w:val="clear" w:color="auto" w:fill="auto"/>
                  <w:vAlign w:val="bottom"/>
                  <w:hideMark/>
                </w:tcPr>
                <w:p w:rsidR="004A359F" w:rsidRPr="001B2F3E" w:rsidRDefault="004A359F" w:rsidP="000C3E14">
                  <w:pPr>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03" w:type="dxa"/>
                  <w:gridSpan w:val="2"/>
                  <w:tcBorders>
                    <w:top w:val="nil"/>
                    <w:left w:val="nil"/>
                    <w:bottom w:val="single" w:sz="4" w:space="0" w:color="000000"/>
                    <w:right w:val="nil"/>
                  </w:tcBorders>
                  <w:shd w:val="clear" w:color="auto" w:fill="auto"/>
                  <w:vAlign w:val="bottom"/>
                  <w:hideMark/>
                </w:tcPr>
                <w:p w:rsidR="004A359F" w:rsidRPr="001B2F3E" w:rsidRDefault="004A359F" w:rsidP="000C3E14">
                  <w:pPr>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7"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131" w:type="dxa"/>
                  <w:tcBorders>
                    <w:top w:val="nil"/>
                    <w:left w:val="nil"/>
                    <w:bottom w:val="single" w:sz="4" w:space="0" w:color="000000"/>
                    <w:right w:val="nil"/>
                  </w:tcBorders>
                  <w:shd w:val="clear" w:color="auto" w:fill="auto"/>
                  <w:vAlign w:val="bottom"/>
                  <w:hideMark/>
                </w:tcPr>
                <w:p w:rsidR="004A359F" w:rsidRPr="001B2F3E" w:rsidRDefault="004A359F" w:rsidP="000C3E14">
                  <w:pPr>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061" w:type="dxa"/>
                  <w:tcBorders>
                    <w:top w:val="nil"/>
                    <w:left w:val="nil"/>
                    <w:bottom w:val="single" w:sz="4" w:space="0" w:color="000000"/>
                    <w:right w:val="nil"/>
                  </w:tcBorders>
                  <w:shd w:val="clear" w:color="auto" w:fill="auto"/>
                  <w:vAlign w:val="bottom"/>
                  <w:hideMark/>
                </w:tcPr>
                <w:p w:rsidR="004A359F" w:rsidRPr="001B2F3E" w:rsidRDefault="004A359F" w:rsidP="000C3E14">
                  <w:pPr>
                    <w:ind w:left="-57" w:right="-57"/>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ind w:left="-57" w:right="-57"/>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311"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ind w:left="-57" w:right="-57"/>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r>
            <w:tr w:rsidR="004A359F" w:rsidRPr="001B2F3E" w:rsidTr="000C3E14">
              <w:trPr>
                <w:trHeight w:val="55"/>
              </w:trPr>
              <w:tc>
                <w:tcPr>
                  <w:tcW w:w="403" w:type="dxa"/>
                  <w:tcBorders>
                    <w:top w:val="nil"/>
                    <w:left w:val="single" w:sz="4" w:space="0" w:color="000000"/>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03" w:type="dxa"/>
                  <w:gridSpan w:val="2"/>
                  <w:tcBorders>
                    <w:top w:val="nil"/>
                    <w:left w:val="nil"/>
                    <w:bottom w:val="single" w:sz="4" w:space="0" w:color="000000"/>
                    <w:right w:val="nil"/>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Начислено</w:t>
                  </w:r>
                </w:p>
              </w:tc>
              <w:tc>
                <w:tcPr>
                  <w:tcW w:w="567"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Pr>
                      <w:rFonts w:ascii="Arial" w:eastAsia="Times New Roman" w:hAnsi="Arial" w:cs="Arial"/>
                      <w:b/>
                      <w:bCs/>
                      <w:color w:val="000000"/>
                      <w:sz w:val="16"/>
                      <w:szCs w:val="16"/>
                      <w:lang w:val="ru-RU" w:eastAsia="ru-RU"/>
                    </w:rPr>
                    <w:t>*</w:t>
                  </w:r>
                  <w:r w:rsidRPr="001B2F3E">
                    <w:rPr>
                      <w:rFonts w:ascii="Arial" w:eastAsia="Times New Roman" w:hAnsi="Arial" w:cs="Arial"/>
                      <w:b/>
                      <w:bCs/>
                      <w:color w:val="000000"/>
                      <w:sz w:val="16"/>
                      <w:szCs w:val="16"/>
                      <w:lang w:val="ru-RU" w:eastAsia="ru-RU"/>
                    </w:rPr>
                    <w:t xml:space="preserve"> </w:t>
                  </w:r>
                </w:p>
              </w:tc>
              <w:tc>
                <w:tcPr>
                  <w:tcW w:w="1131" w:type="dxa"/>
                  <w:tcBorders>
                    <w:top w:val="nil"/>
                    <w:left w:val="nil"/>
                    <w:bottom w:val="single" w:sz="4" w:space="0" w:color="000000"/>
                    <w:right w:val="nil"/>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Удержано</w:t>
                  </w:r>
                </w:p>
              </w:tc>
              <w:tc>
                <w:tcPr>
                  <w:tcW w:w="564"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Pr>
                      <w:rFonts w:ascii="Arial" w:eastAsia="Times New Roman" w:hAnsi="Arial" w:cs="Arial"/>
                      <w:b/>
                      <w:bCs/>
                      <w:color w:val="000000"/>
                      <w:sz w:val="16"/>
                      <w:szCs w:val="16"/>
                      <w:lang w:val="ru-RU" w:eastAsia="ru-RU"/>
                    </w:rPr>
                    <w:t>*</w:t>
                  </w:r>
                  <w:r w:rsidRPr="001B2F3E">
                    <w:rPr>
                      <w:rFonts w:ascii="Arial" w:eastAsia="Times New Roman" w:hAnsi="Arial" w:cs="Arial"/>
                      <w:b/>
                      <w:bCs/>
                      <w:color w:val="000000"/>
                      <w:sz w:val="16"/>
                      <w:szCs w:val="16"/>
                      <w:lang w:val="ru-RU" w:eastAsia="ru-RU"/>
                    </w:rPr>
                    <w:t xml:space="preserve"> </w:t>
                  </w:r>
                </w:p>
              </w:tc>
              <w:tc>
                <w:tcPr>
                  <w:tcW w:w="1061" w:type="dxa"/>
                  <w:tcBorders>
                    <w:top w:val="nil"/>
                    <w:left w:val="nil"/>
                    <w:bottom w:val="single" w:sz="4" w:space="0" w:color="000000"/>
                    <w:right w:val="nil"/>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Отчислено</w:t>
                  </w:r>
                </w:p>
              </w:tc>
              <w:tc>
                <w:tcPr>
                  <w:tcW w:w="564"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Pr>
                      <w:rFonts w:ascii="Arial" w:eastAsia="Times New Roman" w:hAnsi="Arial" w:cs="Arial"/>
                      <w:b/>
                      <w:bCs/>
                      <w:color w:val="000000"/>
                      <w:sz w:val="16"/>
                      <w:szCs w:val="16"/>
                      <w:lang w:val="ru-RU" w:eastAsia="ru-RU"/>
                    </w:rPr>
                    <w:t>*</w:t>
                  </w:r>
                  <w:r w:rsidRPr="001B2F3E">
                    <w:rPr>
                      <w:rFonts w:ascii="Arial" w:eastAsia="Times New Roman" w:hAnsi="Arial" w:cs="Arial"/>
                      <w:b/>
                      <w:bCs/>
                      <w:color w:val="000000"/>
                      <w:sz w:val="16"/>
                      <w:szCs w:val="16"/>
                      <w:lang w:val="ru-RU" w:eastAsia="ru-RU"/>
                    </w:rPr>
                    <w:t xml:space="preserve"> </w:t>
                  </w:r>
                </w:p>
              </w:tc>
              <w:tc>
                <w:tcPr>
                  <w:tcW w:w="1311"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r>
            <w:tr w:rsidR="004A359F" w:rsidRPr="001B2F3E" w:rsidTr="000C3E14">
              <w:trPr>
                <w:trHeight w:val="225"/>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nil"/>
                    <w:right w:val="single" w:sz="4" w:space="0" w:color="000000"/>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Итого</w:t>
                  </w: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НДФЛ</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ЕСВ</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0,00</w:t>
                  </w:r>
                </w:p>
              </w:tc>
            </w:tr>
            <w:tr w:rsidR="004A359F" w:rsidRPr="001B2F3E" w:rsidTr="000C3E14">
              <w:trPr>
                <w:trHeight w:val="225"/>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nil"/>
                    <w:right w:val="single" w:sz="4" w:space="0" w:color="000000"/>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Банк</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xml:space="preserve">ФСС </w:t>
                  </w:r>
                  <w:proofErr w:type="spellStart"/>
                  <w:r w:rsidRPr="001B2F3E">
                    <w:rPr>
                      <w:rFonts w:ascii="Arial" w:eastAsia="Times New Roman" w:hAnsi="Arial" w:cs="Arial"/>
                      <w:color w:val="000000"/>
                      <w:sz w:val="16"/>
                      <w:szCs w:val="16"/>
                      <w:lang w:val="ru-RU" w:eastAsia="ru-RU"/>
                    </w:rPr>
                    <w:t>НСиПЗ</w:t>
                  </w:r>
                  <w:proofErr w:type="spellEnd"/>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r>
            <w:tr w:rsidR="004A359F" w:rsidRPr="001B2F3E" w:rsidTr="000C3E14">
              <w:trPr>
                <w:trHeight w:val="225"/>
              </w:trPr>
              <w:tc>
                <w:tcPr>
                  <w:tcW w:w="403" w:type="dxa"/>
                  <w:tcBorders>
                    <w:top w:val="nil"/>
                    <w:left w:val="single" w:sz="4" w:space="0" w:color="000000"/>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nil"/>
                    <w:right w:val="single" w:sz="4" w:space="0" w:color="000000"/>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c>
                <w:tcPr>
                  <w:tcW w:w="1703" w:type="dxa"/>
                  <w:gridSpan w:val="2"/>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p>
              </w:tc>
              <w:tc>
                <w:tcPr>
                  <w:tcW w:w="567"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13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061" w:type="dxa"/>
                  <w:tcBorders>
                    <w:top w:val="nil"/>
                    <w:left w:val="nil"/>
                    <w:bottom w:val="nil"/>
                    <w:right w:val="nil"/>
                  </w:tcBorders>
                  <w:shd w:val="clear" w:color="auto" w:fill="auto"/>
                  <w:vAlign w:val="center"/>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311" w:type="dxa"/>
                  <w:tcBorders>
                    <w:top w:val="nil"/>
                    <w:left w:val="nil"/>
                    <w:bottom w:val="nil"/>
                    <w:right w:val="single" w:sz="4" w:space="0" w:color="000000"/>
                  </w:tcBorders>
                  <w:shd w:val="clear" w:color="auto" w:fill="auto"/>
                  <w:noWrap/>
                  <w:vAlign w:val="center"/>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r>
            <w:tr w:rsidR="004A359F" w:rsidRPr="001B2F3E" w:rsidTr="000C3E14">
              <w:trPr>
                <w:trHeight w:val="65"/>
              </w:trPr>
              <w:tc>
                <w:tcPr>
                  <w:tcW w:w="403" w:type="dxa"/>
                  <w:tcBorders>
                    <w:top w:val="nil"/>
                    <w:left w:val="single" w:sz="4" w:space="0" w:color="000000"/>
                    <w:bottom w:val="single" w:sz="4" w:space="0" w:color="000000"/>
                    <w:right w:val="single" w:sz="4" w:space="0" w:color="000000"/>
                  </w:tcBorders>
                  <w:shd w:val="clear" w:color="auto" w:fill="auto"/>
                  <w:noWrap/>
                  <w:vAlign w:val="bottom"/>
                  <w:hideMark/>
                </w:tcPr>
                <w:p w:rsidR="004A359F" w:rsidRPr="001B2F3E" w:rsidRDefault="004A359F" w:rsidP="000C3E14">
                  <w:pPr>
                    <w:spacing w:before="0" w:beforeAutospacing="0" w:after="0" w:afterAutospacing="0"/>
                    <w:jc w:val="center"/>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single" w:sz="4" w:space="0" w:color="000000"/>
                    <w:right w:val="single" w:sz="4" w:space="0" w:color="000000"/>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03" w:type="dxa"/>
                  <w:gridSpan w:val="2"/>
                  <w:tcBorders>
                    <w:top w:val="nil"/>
                    <w:left w:val="nil"/>
                    <w:bottom w:val="single" w:sz="4" w:space="0" w:color="000000"/>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7"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131" w:type="dxa"/>
                  <w:tcBorders>
                    <w:top w:val="nil"/>
                    <w:left w:val="nil"/>
                    <w:bottom w:val="single" w:sz="4" w:space="0" w:color="000000"/>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p>
              </w:tc>
              <w:tc>
                <w:tcPr>
                  <w:tcW w:w="1061" w:type="dxa"/>
                  <w:tcBorders>
                    <w:top w:val="nil"/>
                    <w:left w:val="nil"/>
                    <w:bottom w:val="single" w:sz="4" w:space="0" w:color="000000"/>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564"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spacing w:before="0" w:beforeAutospacing="0" w:after="0" w:afterAutospacing="0"/>
                    <w:jc w:val="right"/>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311" w:type="dxa"/>
                  <w:tcBorders>
                    <w:top w:val="nil"/>
                    <w:left w:val="nil"/>
                    <w:bottom w:val="single" w:sz="4" w:space="0" w:color="000000"/>
                    <w:right w:val="single" w:sz="4" w:space="0" w:color="000000"/>
                  </w:tcBorders>
                  <w:shd w:val="clear" w:color="auto" w:fill="auto"/>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 </w:t>
                  </w:r>
                </w:p>
              </w:tc>
            </w:tr>
            <w:tr w:rsidR="004A359F" w:rsidRPr="001B2F3E" w:rsidTr="000C3E14">
              <w:trPr>
                <w:trHeight w:val="55"/>
              </w:trPr>
              <w:tc>
                <w:tcPr>
                  <w:tcW w:w="403" w:type="dxa"/>
                  <w:tcBorders>
                    <w:top w:val="nil"/>
                    <w:left w:val="single" w:sz="4" w:space="0" w:color="000000"/>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23"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c>
                <w:tcPr>
                  <w:tcW w:w="1703" w:type="dxa"/>
                  <w:gridSpan w:val="2"/>
                  <w:tcBorders>
                    <w:top w:val="nil"/>
                    <w:left w:val="nil"/>
                    <w:bottom w:val="single" w:sz="4" w:space="0" w:color="000000"/>
                    <w:right w:val="nil"/>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Начислено</w:t>
                  </w:r>
                </w:p>
              </w:tc>
              <w:tc>
                <w:tcPr>
                  <w:tcW w:w="567"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p>
              </w:tc>
              <w:tc>
                <w:tcPr>
                  <w:tcW w:w="1131" w:type="dxa"/>
                  <w:tcBorders>
                    <w:top w:val="nil"/>
                    <w:left w:val="nil"/>
                    <w:bottom w:val="single" w:sz="4" w:space="0" w:color="000000"/>
                    <w:right w:val="nil"/>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Удержано</w:t>
                  </w:r>
                </w:p>
              </w:tc>
              <w:tc>
                <w:tcPr>
                  <w:tcW w:w="564"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p>
              </w:tc>
              <w:tc>
                <w:tcPr>
                  <w:tcW w:w="1061" w:type="dxa"/>
                  <w:tcBorders>
                    <w:top w:val="nil"/>
                    <w:left w:val="nil"/>
                    <w:bottom w:val="single" w:sz="4" w:space="0" w:color="000000"/>
                    <w:right w:val="nil"/>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6"/>
                      <w:szCs w:val="16"/>
                      <w:lang w:val="ru-RU" w:eastAsia="ru-RU"/>
                    </w:rPr>
                  </w:pPr>
                  <w:r w:rsidRPr="001B2F3E">
                    <w:rPr>
                      <w:rFonts w:ascii="Arial" w:eastAsia="Times New Roman" w:hAnsi="Arial" w:cs="Arial"/>
                      <w:b/>
                      <w:bCs/>
                      <w:color w:val="000000"/>
                      <w:sz w:val="16"/>
                      <w:szCs w:val="16"/>
                      <w:lang w:val="ru-RU" w:eastAsia="ru-RU"/>
                    </w:rPr>
                    <w:t>Отчислено</w:t>
                  </w:r>
                </w:p>
              </w:tc>
              <w:tc>
                <w:tcPr>
                  <w:tcW w:w="564"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6"/>
                      <w:szCs w:val="16"/>
                      <w:lang w:val="ru-RU" w:eastAsia="ru-RU"/>
                    </w:rPr>
                  </w:pPr>
                </w:p>
              </w:tc>
              <w:tc>
                <w:tcPr>
                  <w:tcW w:w="1311" w:type="dxa"/>
                  <w:tcBorders>
                    <w:top w:val="nil"/>
                    <w:left w:val="nil"/>
                    <w:bottom w:val="single" w:sz="4" w:space="0" w:color="000000"/>
                    <w:right w:val="single" w:sz="4" w:space="0" w:color="000000"/>
                  </w:tcBorders>
                  <w:shd w:val="clear" w:color="000000" w:fill="DBEEF3"/>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6"/>
                      <w:szCs w:val="16"/>
                      <w:lang w:val="ru-RU" w:eastAsia="ru-RU"/>
                    </w:rPr>
                  </w:pPr>
                  <w:r w:rsidRPr="001B2F3E">
                    <w:rPr>
                      <w:rFonts w:ascii="Arial" w:eastAsia="Times New Roman" w:hAnsi="Arial" w:cs="Arial"/>
                      <w:color w:val="000000"/>
                      <w:sz w:val="16"/>
                      <w:szCs w:val="16"/>
                      <w:lang w:val="ru-RU" w:eastAsia="ru-RU"/>
                    </w:rPr>
                    <w:t> </w:t>
                  </w:r>
                </w:p>
              </w:tc>
            </w:tr>
            <w:tr w:rsidR="004A359F" w:rsidRPr="001B2F3E" w:rsidTr="000C3E14">
              <w:trPr>
                <w:trHeight w:val="26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240"/>
              </w:trPr>
              <w:tc>
                <w:tcPr>
                  <w:tcW w:w="403" w:type="dxa"/>
                  <w:tcBorders>
                    <w:top w:val="nil"/>
                    <w:left w:val="nil"/>
                    <w:bottom w:val="nil"/>
                    <w:right w:val="nil"/>
                  </w:tcBorders>
                  <w:shd w:val="clear" w:color="000000" w:fill="F2F2F2"/>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18"/>
                      <w:szCs w:val="18"/>
                      <w:lang w:val="ru-RU" w:eastAsia="ru-RU"/>
                    </w:rPr>
                  </w:pPr>
                  <w:r w:rsidRPr="001B2F3E">
                    <w:rPr>
                      <w:rFonts w:ascii="Arial" w:eastAsia="Times New Roman" w:hAnsi="Arial" w:cs="Arial"/>
                      <w:color w:val="000000"/>
                      <w:sz w:val="18"/>
                      <w:szCs w:val="18"/>
                      <w:lang w:val="ru-RU" w:eastAsia="ru-RU"/>
                    </w:rPr>
                    <w:t> </w:t>
                  </w:r>
                </w:p>
              </w:tc>
              <w:tc>
                <w:tcPr>
                  <w:tcW w:w="1723" w:type="dxa"/>
                  <w:tcBorders>
                    <w:top w:val="nil"/>
                    <w:left w:val="nil"/>
                    <w:bottom w:val="nil"/>
                    <w:right w:val="nil"/>
                  </w:tcBorders>
                  <w:shd w:val="clear" w:color="000000" w:fill="F2F2F2"/>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8"/>
                      <w:szCs w:val="18"/>
                      <w:lang w:val="ru-RU" w:eastAsia="ru-RU"/>
                    </w:rPr>
                  </w:pPr>
                  <w:r w:rsidRPr="001B2F3E">
                    <w:rPr>
                      <w:rFonts w:ascii="Arial" w:eastAsia="Times New Roman" w:hAnsi="Arial" w:cs="Arial"/>
                      <w:b/>
                      <w:bCs/>
                      <w:color w:val="000000"/>
                      <w:sz w:val="18"/>
                      <w:szCs w:val="18"/>
                      <w:lang w:val="ru-RU" w:eastAsia="ru-RU"/>
                    </w:rPr>
                    <w:t>Итого</w:t>
                  </w:r>
                </w:p>
              </w:tc>
              <w:tc>
                <w:tcPr>
                  <w:tcW w:w="2270" w:type="dxa"/>
                  <w:gridSpan w:val="3"/>
                  <w:tcBorders>
                    <w:top w:val="nil"/>
                    <w:left w:val="nil"/>
                    <w:bottom w:val="nil"/>
                    <w:right w:val="nil"/>
                  </w:tcBorders>
                  <w:shd w:val="clear" w:color="000000" w:fill="F2F2F2"/>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8"/>
                      <w:szCs w:val="18"/>
                      <w:lang w:val="ru-RU" w:eastAsia="ru-RU"/>
                    </w:rPr>
                  </w:pPr>
                </w:p>
              </w:tc>
              <w:tc>
                <w:tcPr>
                  <w:tcW w:w="1695" w:type="dxa"/>
                  <w:gridSpan w:val="2"/>
                  <w:tcBorders>
                    <w:top w:val="nil"/>
                    <w:left w:val="nil"/>
                    <w:bottom w:val="nil"/>
                    <w:right w:val="nil"/>
                  </w:tcBorders>
                  <w:shd w:val="clear" w:color="000000" w:fill="F2F2F2"/>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8"/>
                      <w:szCs w:val="18"/>
                      <w:lang w:val="ru-RU" w:eastAsia="ru-RU"/>
                    </w:rPr>
                  </w:pPr>
                </w:p>
              </w:tc>
              <w:tc>
                <w:tcPr>
                  <w:tcW w:w="1625" w:type="dxa"/>
                  <w:gridSpan w:val="2"/>
                  <w:tcBorders>
                    <w:top w:val="nil"/>
                    <w:left w:val="nil"/>
                    <w:bottom w:val="nil"/>
                    <w:right w:val="nil"/>
                  </w:tcBorders>
                  <w:shd w:val="clear" w:color="000000" w:fill="F2F2F2"/>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8"/>
                      <w:szCs w:val="18"/>
                      <w:lang w:val="ru-RU" w:eastAsia="ru-RU"/>
                    </w:rPr>
                  </w:pPr>
                </w:p>
              </w:tc>
              <w:tc>
                <w:tcPr>
                  <w:tcW w:w="1311" w:type="dxa"/>
                  <w:tcBorders>
                    <w:top w:val="nil"/>
                    <w:left w:val="nil"/>
                    <w:bottom w:val="nil"/>
                    <w:right w:val="nil"/>
                  </w:tcBorders>
                  <w:shd w:val="clear" w:color="000000" w:fill="F2F2F2"/>
                  <w:noWrap/>
                  <w:vAlign w:val="bottom"/>
                  <w:hideMark/>
                </w:tcPr>
                <w:p w:rsidR="004A359F" w:rsidRPr="001B2F3E" w:rsidRDefault="004A359F" w:rsidP="000C3E14">
                  <w:pPr>
                    <w:spacing w:before="0" w:beforeAutospacing="0" w:after="0" w:afterAutospacing="0"/>
                    <w:jc w:val="right"/>
                    <w:rPr>
                      <w:rFonts w:ascii="Arial" w:eastAsia="Times New Roman" w:hAnsi="Arial" w:cs="Arial"/>
                      <w:b/>
                      <w:bCs/>
                      <w:color w:val="000000"/>
                      <w:sz w:val="18"/>
                      <w:szCs w:val="18"/>
                      <w:lang w:val="ru-RU" w:eastAsia="ru-RU"/>
                    </w:rPr>
                  </w:pPr>
                  <w:r w:rsidRPr="001B2F3E">
                    <w:rPr>
                      <w:rFonts w:ascii="Arial" w:eastAsia="Times New Roman" w:hAnsi="Arial" w:cs="Arial"/>
                      <w:b/>
                      <w:bCs/>
                      <w:color w:val="000000"/>
                      <w:sz w:val="18"/>
                      <w:szCs w:val="18"/>
                      <w:lang w:val="ru-RU" w:eastAsia="ru-RU"/>
                    </w:rPr>
                    <w:t xml:space="preserve">0,00 </w:t>
                  </w:r>
                </w:p>
              </w:tc>
            </w:tr>
            <w:tr w:rsidR="004A359F" w:rsidRPr="001B2F3E" w:rsidTr="000C3E14">
              <w:trPr>
                <w:trHeight w:val="26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267"/>
              </w:trPr>
              <w:tc>
                <w:tcPr>
                  <w:tcW w:w="3544" w:type="dxa"/>
                  <w:gridSpan w:val="3"/>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8"/>
                      <w:szCs w:val="18"/>
                      <w:lang w:val="ru-RU" w:eastAsia="ru-RU"/>
                    </w:rPr>
                  </w:pPr>
                  <w:r w:rsidRPr="001B2F3E">
                    <w:rPr>
                      <w:rFonts w:ascii="Arial" w:eastAsia="Times New Roman" w:hAnsi="Arial" w:cs="Arial"/>
                      <w:b/>
                      <w:bCs/>
                      <w:color w:val="000000"/>
                      <w:sz w:val="18"/>
                      <w:szCs w:val="18"/>
                      <w:lang w:val="ru-RU" w:eastAsia="ru-RU"/>
                    </w:rPr>
                    <w:lastRenderedPageBreak/>
                    <w:t>К выдаче</w:t>
                  </w:r>
                  <w:r>
                    <w:rPr>
                      <w:rFonts w:ascii="Arial" w:eastAsia="Times New Roman" w:hAnsi="Arial" w:cs="Arial"/>
                      <w:b/>
                      <w:bCs/>
                      <w:color w:val="000000"/>
                      <w:sz w:val="18"/>
                      <w:szCs w:val="18"/>
                      <w:lang w:val="ru-RU" w:eastAsia="ru-RU"/>
                    </w:rPr>
                    <w:t>: (сумма прописью)</w:t>
                  </w:r>
                </w:p>
              </w:tc>
              <w:tc>
                <w:tcPr>
                  <w:tcW w:w="285"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267"/>
              </w:trPr>
              <w:tc>
                <w:tcPr>
                  <w:tcW w:w="9027" w:type="dxa"/>
                  <w:gridSpan w:val="10"/>
                  <w:tcBorders>
                    <w:top w:val="nil"/>
                    <w:left w:val="nil"/>
                    <w:bottom w:val="nil"/>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b/>
                      <w:bCs/>
                      <w:color w:val="000000"/>
                      <w:sz w:val="18"/>
                      <w:szCs w:val="18"/>
                      <w:u w:val="single"/>
                      <w:lang w:val="ru-RU" w:eastAsia="ru-RU"/>
                    </w:rPr>
                  </w:pPr>
                </w:p>
              </w:tc>
            </w:tr>
            <w:tr w:rsidR="004A359F" w:rsidRPr="001B2F3E" w:rsidTr="000C3E14">
              <w:trPr>
                <w:trHeight w:val="26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jc w:val="center"/>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300"/>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r w:rsidRPr="001B2F3E">
                    <w:rPr>
                      <w:rFonts w:ascii="Arial" w:eastAsia="Times New Roman" w:hAnsi="Arial" w:cs="Arial"/>
                      <w:color w:val="000000"/>
                      <w:sz w:val="20"/>
                      <w:szCs w:val="20"/>
                      <w:lang w:val="ru-RU" w:eastAsia="ru-RU"/>
                    </w:rPr>
                    <w:t>Директор</w:t>
                  </w:r>
                </w:p>
              </w:tc>
              <w:tc>
                <w:tcPr>
                  <w:tcW w:w="1703" w:type="dxa"/>
                  <w:gridSpan w:val="2"/>
                  <w:tcBorders>
                    <w:top w:val="nil"/>
                    <w:left w:val="nil"/>
                    <w:bottom w:val="single" w:sz="4" w:space="0" w:color="000000"/>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r w:rsidRPr="001B2F3E">
                    <w:rPr>
                      <w:rFonts w:ascii="Arial" w:eastAsia="Times New Roman" w:hAnsi="Arial" w:cs="Arial"/>
                      <w:color w:val="000000"/>
                      <w:sz w:val="20"/>
                      <w:szCs w:val="20"/>
                      <w:lang w:val="ru-RU" w:eastAsia="ru-RU"/>
                    </w:rPr>
                    <w:t> </w:t>
                  </w:r>
                </w:p>
              </w:tc>
              <w:tc>
                <w:tcPr>
                  <w:tcW w:w="1698" w:type="dxa"/>
                  <w:gridSpan w:val="2"/>
                  <w:tcBorders>
                    <w:top w:val="nil"/>
                    <w:left w:val="nil"/>
                    <w:bottom w:val="single" w:sz="4" w:space="0" w:color="000000"/>
                    <w:right w:val="nil"/>
                  </w:tcBorders>
                  <w:shd w:val="clear" w:color="auto" w:fill="auto"/>
                  <w:vAlign w:val="bottom"/>
                  <w:hideMark/>
                </w:tcPr>
                <w:p w:rsidR="004A359F" w:rsidRPr="001B2F3E" w:rsidRDefault="004A359F" w:rsidP="000C3E14">
                  <w:pPr>
                    <w:spacing w:before="0" w:beforeAutospacing="0" w:after="0" w:afterAutospacing="0"/>
                    <w:jc w:val="right"/>
                    <w:rPr>
                      <w:rFonts w:ascii="Arial" w:eastAsia="Times New Roman" w:hAnsi="Arial" w:cs="Arial"/>
                      <w:color w:val="000000"/>
                      <w:sz w:val="20"/>
                      <w:szCs w:val="20"/>
                      <w:lang w:val="ru-RU" w:eastAsia="ru-RU"/>
                    </w:rPr>
                  </w:pPr>
                  <w:r>
                    <w:rPr>
                      <w:rFonts w:ascii="Arial" w:eastAsia="Times New Roman" w:hAnsi="Arial" w:cs="Arial"/>
                      <w:color w:val="000000"/>
                      <w:sz w:val="20"/>
                      <w:szCs w:val="20"/>
                      <w:lang w:val="ru-RU" w:eastAsia="ru-RU"/>
                    </w:rPr>
                    <w:t>ФИО</w:t>
                  </w: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59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r w:rsidRPr="001B2F3E">
                    <w:rPr>
                      <w:rFonts w:ascii="Arial" w:eastAsia="Times New Roman" w:hAnsi="Arial" w:cs="Arial"/>
                      <w:color w:val="000000"/>
                      <w:sz w:val="20"/>
                      <w:szCs w:val="20"/>
                      <w:lang w:val="ru-RU" w:eastAsia="ru-RU"/>
                    </w:rPr>
                    <w:t>Главный бухгалтер</w:t>
                  </w:r>
                </w:p>
              </w:tc>
              <w:tc>
                <w:tcPr>
                  <w:tcW w:w="1703" w:type="dxa"/>
                  <w:gridSpan w:val="2"/>
                  <w:tcBorders>
                    <w:top w:val="nil"/>
                    <w:left w:val="nil"/>
                    <w:bottom w:val="single" w:sz="4" w:space="0" w:color="000000"/>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r w:rsidRPr="001B2F3E">
                    <w:rPr>
                      <w:rFonts w:ascii="Arial" w:eastAsia="Times New Roman" w:hAnsi="Arial" w:cs="Arial"/>
                      <w:color w:val="000000"/>
                      <w:sz w:val="20"/>
                      <w:szCs w:val="20"/>
                      <w:lang w:val="ru-RU" w:eastAsia="ru-RU"/>
                    </w:rPr>
                    <w:t> </w:t>
                  </w:r>
                </w:p>
              </w:tc>
              <w:tc>
                <w:tcPr>
                  <w:tcW w:w="1698" w:type="dxa"/>
                  <w:gridSpan w:val="2"/>
                  <w:tcBorders>
                    <w:top w:val="nil"/>
                    <w:left w:val="nil"/>
                    <w:bottom w:val="single" w:sz="4" w:space="0" w:color="000000"/>
                    <w:right w:val="nil"/>
                  </w:tcBorders>
                  <w:shd w:val="clear" w:color="auto" w:fill="auto"/>
                  <w:vAlign w:val="bottom"/>
                  <w:hideMark/>
                </w:tcPr>
                <w:p w:rsidR="004A359F" w:rsidRPr="001B2F3E" w:rsidRDefault="004A359F" w:rsidP="000C3E14">
                  <w:pPr>
                    <w:spacing w:before="0" w:beforeAutospacing="0" w:after="0" w:afterAutospacing="0"/>
                    <w:jc w:val="right"/>
                    <w:rPr>
                      <w:rFonts w:ascii="Arial" w:eastAsia="Times New Roman" w:hAnsi="Arial" w:cs="Arial"/>
                      <w:color w:val="000000"/>
                      <w:sz w:val="20"/>
                      <w:szCs w:val="20"/>
                      <w:lang w:val="ru-RU" w:eastAsia="ru-RU"/>
                    </w:rPr>
                  </w:pPr>
                  <w:r>
                    <w:rPr>
                      <w:rFonts w:ascii="Arial" w:eastAsia="Times New Roman" w:hAnsi="Arial" w:cs="Arial"/>
                      <w:color w:val="000000"/>
                      <w:sz w:val="20"/>
                      <w:szCs w:val="20"/>
                      <w:lang w:val="ru-RU" w:eastAsia="ru-RU"/>
                    </w:rPr>
                    <w:t>ФИО</w:t>
                  </w: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267"/>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r w:rsidR="004A359F" w:rsidRPr="001B2F3E" w:rsidTr="000C3E14">
              <w:trPr>
                <w:trHeight w:val="255"/>
              </w:trPr>
              <w:tc>
                <w:tcPr>
                  <w:tcW w:w="40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23"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703" w:type="dxa"/>
                  <w:gridSpan w:val="2"/>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7"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13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06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564"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c>
                <w:tcPr>
                  <w:tcW w:w="1311" w:type="dxa"/>
                  <w:tcBorders>
                    <w:top w:val="nil"/>
                    <w:left w:val="nil"/>
                    <w:bottom w:val="nil"/>
                    <w:right w:val="nil"/>
                  </w:tcBorders>
                  <w:shd w:val="clear" w:color="auto" w:fill="auto"/>
                  <w:noWrap/>
                  <w:vAlign w:val="bottom"/>
                  <w:hideMark/>
                </w:tcPr>
                <w:p w:rsidR="004A359F" w:rsidRPr="001B2F3E" w:rsidRDefault="004A359F" w:rsidP="000C3E14">
                  <w:pPr>
                    <w:spacing w:before="0" w:beforeAutospacing="0" w:after="0" w:afterAutospacing="0"/>
                    <w:rPr>
                      <w:rFonts w:ascii="Arial" w:eastAsia="Times New Roman" w:hAnsi="Arial" w:cs="Arial"/>
                      <w:color w:val="000000"/>
                      <w:sz w:val="20"/>
                      <w:szCs w:val="20"/>
                      <w:lang w:val="ru-RU" w:eastAsia="ru-RU"/>
                    </w:rPr>
                  </w:pPr>
                </w:p>
              </w:tc>
            </w:tr>
          </w:tbl>
          <w:p w:rsidR="004A359F" w:rsidRPr="00CE2EFA" w:rsidRDefault="004A359F" w:rsidP="000C3E14">
            <w:pPr>
              <w:ind w:left="75" w:right="75"/>
              <w:rPr>
                <w:rFonts w:hAnsi="Times New Roman" w:cs="Times New Roman"/>
                <w:color w:val="000000"/>
                <w:sz w:val="24"/>
                <w:szCs w:val="24"/>
                <w:lang w:val="ru-RU"/>
              </w:rPr>
            </w:pPr>
          </w:p>
        </w:tc>
      </w:tr>
    </w:tbl>
    <w:p w:rsidR="004A359F" w:rsidRPr="0094119C" w:rsidRDefault="004A359F" w:rsidP="004A359F">
      <w:pPr>
        <w:rPr>
          <w:rFonts w:hAnsi="Times New Roman" w:cs="Times New Roman"/>
          <w:color w:val="000000"/>
          <w:sz w:val="24"/>
          <w:szCs w:val="24"/>
          <w:lang w:val="ru-RU"/>
        </w:rPr>
      </w:pPr>
      <w:r>
        <w:rPr>
          <w:rFonts w:hAnsi="Times New Roman" w:cs="Times New Roman"/>
          <w:b/>
          <w:bCs/>
          <w:color w:val="000000"/>
          <w:sz w:val="24"/>
          <w:szCs w:val="24"/>
          <w:lang w:val="ru-RU"/>
        </w:rPr>
        <w:lastRenderedPageBreak/>
        <w:t>2</w:t>
      </w:r>
      <w:r w:rsidRPr="0094119C">
        <w:rPr>
          <w:rFonts w:hAnsi="Times New Roman" w:cs="Times New Roman"/>
          <w:b/>
          <w:bCs/>
          <w:color w:val="000000"/>
          <w:sz w:val="24"/>
          <w:szCs w:val="24"/>
          <w:lang w:val="ru-RU"/>
        </w:rPr>
        <w:t>. Расчетный листок по выплатам</w:t>
      </w:r>
      <w:r>
        <w:rPr>
          <w:rFonts w:hAnsi="Times New Roman" w:cs="Times New Roman"/>
          <w:b/>
          <w:bCs/>
          <w:color w:val="000000"/>
          <w:sz w:val="24"/>
          <w:szCs w:val="24"/>
        </w:rPr>
        <w:t> </w:t>
      </w:r>
      <w:r w:rsidRPr="0094119C">
        <w:rPr>
          <w:rFonts w:hAnsi="Times New Roman" w:cs="Times New Roman"/>
          <w:b/>
          <w:bCs/>
          <w:color w:val="000000"/>
          <w:sz w:val="24"/>
          <w:szCs w:val="24"/>
          <w:lang w:val="ru-RU"/>
        </w:rPr>
        <w:t>сотрудникам</w:t>
      </w:r>
    </w:p>
    <w:tbl>
      <w:tblPr>
        <w:tblW w:w="0" w:type="auto"/>
        <w:tblCellMar>
          <w:top w:w="15" w:type="dxa"/>
          <w:left w:w="15" w:type="dxa"/>
          <w:bottom w:w="15" w:type="dxa"/>
          <w:right w:w="15" w:type="dxa"/>
        </w:tblCellMar>
        <w:tblLook w:val="0600"/>
      </w:tblPr>
      <w:tblGrid>
        <w:gridCol w:w="1784"/>
        <w:gridCol w:w="921"/>
        <w:gridCol w:w="1311"/>
        <w:gridCol w:w="901"/>
        <w:gridCol w:w="1858"/>
        <w:gridCol w:w="1722"/>
      </w:tblGrid>
      <w:tr w:rsidR="004A359F" w:rsidTr="000C3E14">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b/>
                <w:bCs/>
                <w:color w:val="000000"/>
                <w:sz w:val="24"/>
                <w:szCs w:val="24"/>
              </w:rPr>
              <w:t>Расчетный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листок</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за</w:t>
            </w:r>
            <w:proofErr w:type="spellEnd"/>
            <w:r>
              <w:rPr>
                <w:rFonts w:hAnsi="Times New Roman" w:cs="Times New Roman"/>
                <w:b/>
                <w:bCs/>
                <w:color w:val="000000"/>
                <w:sz w:val="24"/>
                <w:szCs w:val="24"/>
              </w:rPr>
              <w:t> </w:t>
            </w:r>
          </w:p>
        </w:tc>
      </w:tr>
      <w:tr w:rsidR="004A359F" w:rsidTr="000C3E1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Организация</w:t>
            </w:r>
            <w:proofErr w:type="spellEnd"/>
            <w:r>
              <w:rPr>
                <w:rFonts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Подразделение</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администрация</w:t>
            </w:r>
            <w:proofErr w:type="spellEnd"/>
          </w:p>
        </w:tc>
      </w:tr>
      <w:tr w:rsidR="004A359F" w:rsidTr="000C3E1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Pr="0094119C" w:rsidRDefault="004A359F" w:rsidP="000C3E14">
            <w:pPr>
              <w:rPr>
                <w:rFonts w:hAnsi="Times New Roman" w:cs="Times New Roman"/>
                <w:color w:val="000000"/>
                <w:sz w:val="24"/>
                <w:szCs w:val="24"/>
                <w:lang w:val="ru-RU"/>
              </w:rPr>
            </w:pPr>
            <w:r w:rsidRPr="0094119C">
              <w:rPr>
                <w:rFonts w:hAnsi="Times New Roman" w:cs="Times New Roman"/>
                <w:color w:val="000000"/>
                <w:sz w:val="24"/>
                <w:szCs w:val="24"/>
                <w:lang w:val="ru-RU"/>
              </w:rPr>
              <w:t>Ф. И. О.</w:t>
            </w:r>
          </w:p>
          <w:p w:rsidR="004A359F" w:rsidRPr="0094119C" w:rsidRDefault="004A359F" w:rsidP="000C3E14">
            <w:pPr>
              <w:rPr>
                <w:rFonts w:hAnsi="Times New Roman" w:cs="Times New Roman"/>
                <w:color w:val="000000"/>
                <w:sz w:val="24"/>
                <w:szCs w:val="24"/>
                <w:lang w:val="ru-RU"/>
              </w:rPr>
            </w:pPr>
            <w:r w:rsidRPr="0094119C">
              <w:rPr>
                <w:rFonts w:hAnsi="Times New Roman" w:cs="Times New Roman"/>
                <w:color w:val="000000"/>
                <w:sz w:val="24"/>
                <w:szCs w:val="24"/>
                <w:lang w:val="ru-RU"/>
              </w:rPr>
              <w:t>Таб. номер</w:t>
            </w:r>
          </w:p>
          <w:p w:rsidR="004A359F" w:rsidRPr="0094119C" w:rsidRDefault="004A359F" w:rsidP="000C3E14">
            <w:pPr>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Должность</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color w:val="000000"/>
                <w:sz w:val="24"/>
                <w:szCs w:val="24"/>
              </w:rPr>
              <w:t xml:space="preserve">К </w:t>
            </w:r>
            <w:proofErr w:type="spellStart"/>
            <w:r>
              <w:rPr>
                <w:rFonts w:hAnsi="Times New Roman" w:cs="Times New Roman"/>
                <w:color w:val="000000"/>
                <w:sz w:val="24"/>
                <w:szCs w:val="24"/>
              </w:rPr>
              <w:t>выплате</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Вид</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Период</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Дней</w:t>
            </w:r>
            <w:proofErr w:type="spellEnd"/>
            <w:r>
              <w:rPr>
                <w:rFonts w:hAnsi="Times New Roman" w:cs="Times New Roman"/>
                <w:color w:val="000000"/>
                <w:sz w:val="24"/>
                <w:szCs w:val="24"/>
              </w:rPr>
              <w:t>/</w:t>
            </w:r>
            <w:proofErr w:type="spellStart"/>
            <w:r>
              <w:rPr>
                <w:rFonts w:hAnsi="Times New Roman" w:cs="Times New Roman"/>
                <w:color w:val="000000"/>
                <w:sz w:val="24"/>
                <w:szCs w:val="24"/>
              </w:rPr>
              <w:t>часов</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Сумма</w:t>
            </w:r>
            <w:proofErr w:type="spellEnd"/>
            <w:proofErr w:type="gramStart"/>
            <w:r>
              <w:rPr>
                <w:rFonts w:hAnsi="Times New Roman" w:cs="Times New Roman"/>
                <w:color w:val="000000"/>
                <w:sz w:val="24"/>
                <w:szCs w:val="24"/>
              </w:rPr>
              <w:t>,</w:t>
            </w:r>
            <w:proofErr w:type="gramEnd"/>
            <w:r>
              <w:br/>
            </w:r>
            <w:proofErr w:type="spellStart"/>
            <w:r>
              <w:rPr>
                <w:rFonts w:hAnsi="Times New Roman" w:cs="Times New Roman"/>
                <w:color w:val="000000"/>
                <w:sz w:val="24"/>
                <w:szCs w:val="24"/>
              </w:rPr>
              <w:t>руб</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Вид</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Сумма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руб</w:t>
            </w:r>
            <w:proofErr w:type="spellEnd"/>
            <w:r>
              <w:rPr>
                <w:rFonts w:hAnsi="Times New Roman" w:cs="Times New Roman"/>
                <w:color w:val="000000"/>
                <w:sz w:val="24"/>
                <w:szCs w:val="24"/>
              </w:rPr>
              <w:t>.</w:t>
            </w:r>
          </w:p>
        </w:tc>
      </w:tr>
      <w:tr w:rsidR="004A359F" w:rsidTr="000C3E1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b/>
                <w:bCs/>
                <w:color w:val="000000"/>
                <w:sz w:val="24"/>
                <w:szCs w:val="24"/>
              </w:rPr>
              <w:t xml:space="preserve">1. </w:t>
            </w:r>
            <w:proofErr w:type="spellStart"/>
            <w:r>
              <w:rPr>
                <w:rFonts w:hAnsi="Times New Roman" w:cs="Times New Roman"/>
                <w:b/>
                <w:bCs/>
                <w:color w:val="000000"/>
                <w:sz w:val="24"/>
                <w:szCs w:val="24"/>
              </w:rPr>
              <w:t>Начислено</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b/>
                <w:bCs/>
                <w:color w:val="000000"/>
                <w:sz w:val="24"/>
                <w:szCs w:val="24"/>
              </w:rPr>
              <w:t xml:space="preserve">2. </w:t>
            </w:r>
            <w:proofErr w:type="spellStart"/>
            <w:r>
              <w:rPr>
                <w:rFonts w:hAnsi="Times New Roman" w:cs="Times New Roman"/>
                <w:b/>
                <w:bCs/>
                <w:color w:val="000000"/>
                <w:sz w:val="24"/>
                <w:szCs w:val="24"/>
              </w:rPr>
              <w:t>Удержано</w:t>
            </w:r>
            <w:proofErr w:type="spellEnd"/>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Оклад</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color w:val="000000"/>
                <w:sz w:val="24"/>
                <w:szCs w:val="24"/>
              </w:rPr>
              <w:t>НДФЛ (</w:t>
            </w:r>
            <w:proofErr w:type="spellStart"/>
            <w:r>
              <w:rPr>
                <w:rFonts w:hAnsi="Times New Roman" w:cs="Times New Roman"/>
                <w:color w:val="000000"/>
                <w:sz w:val="24"/>
                <w:szCs w:val="24"/>
              </w:rPr>
              <w:t>по</w:t>
            </w:r>
            <w:proofErr w:type="spellEnd"/>
            <w:r>
              <w:br/>
            </w:r>
            <w:proofErr w:type="spellStart"/>
            <w:r>
              <w:rPr>
                <w:rFonts w:hAnsi="Times New Roman" w:cs="Times New Roman"/>
                <w:color w:val="000000"/>
                <w:sz w:val="24"/>
                <w:szCs w:val="24"/>
              </w:rPr>
              <w:t>ставке</w:t>
            </w:r>
            <w:proofErr w:type="spellEnd"/>
            <w:r>
              <w:rPr>
                <w:rFonts w:hAnsi="Times New Roman" w:cs="Times New Roman"/>
                <w:color w:val="000000"/>
                <w:sz w:val="24"/>
                <w:szCs w:val="24"/>
              </w:rPr>
              <w:t xml:space="preserve"> 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Премия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Всего</w:t>
            </w:r>
            <w:proofErr w:type="spellEnd"/>
            <w:r>
              <w:br/>
            </w:r>
            <w:proofErr w:type="spellStart"/>
            <w:r>
              <w:rPr>
                <w:rFonts w:hAnsi="Times New Roman" w:cs="Times New Roman"/>
                <w:color w:val="000000"/>
                <w:sz w:val="24"/>
                <w:szCs w:val="24"/>
              </w:rPr>
              <w:t>начислено</w:t>
            </w:r>
            <w:proofErr w:type="spellEnd"/>
            <w:r>
              <w:rPr>
                <w:rFonts w:hAnsi="Times New Roman" w:cs="Times New Roman"/>
                <w:color w:val="000000"/>
                <w:sz w:val="24"/>
                <w:szCs w:val="24"/>
              </w:rPr>
              <w:t>:</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Всего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удержано</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b/>
                <w:bCs/>
                <w:color w:val="000000"/>
                <w:sz w:val="24"/>
                <w:szCs w:val="24"/>
              </w:rPr>
              <w:t xml:space="preserve">3. </w:t>
            </w:r>
            <w:proofErr w:type="spellStart"/>
            <w:r>
              <w:rPr>
                <w:rFonts w:hAnsi="Times New Roman" w:cs="Times New Roman"/>
                <w:b/>
                <w:bCs/>
                <w:color w:val="000000"/>
                <w:sz w:val="24"/>
                <w:szCs w:val="24"/>
              </w:rPr>
              <w:t>Доходы</w:t>
            </w:r>
            <w:proofErr w:type="spellEnd"/>
            <w:r>
              <w:rPr>
                <w:rFonts w:hAnsi="Times New Roman" w:cs="Times New Roman"/>
                <w:b/>
                <w:bCs/>
                <w:color w:val="000000"/>
                <w:sz w:val="24"/>
                <w:szCs w:val="24"/>
              </w:rPr>
              <w:t xml:space="preserve"> в </w:t>
            </w:r>
            <w:proofErr w:type="spellStart"/>
            <w:r>
              <w:rPr>
                <w:rFonts w:hAnsi="Times New Roman" w:cs="Times New Roman"/>
                <w:b/>
                <w:bCs/>
                <w:color w:val="000000"/>
                <w:sz w:val="24"/>
                <w:szCs w:val="24"/>
              </w:rPr>
              <w:t>натуральной</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форме</w:t>
            </w:r>
            <w:proofErr w:type="spellEnd"/>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r>
              <w:rPr>
                <w:rFonts w:hAnsi="Times New Roman" w:cs="Times New Roman"/>
                <w:b/>
                <w:bCs/>
                <w:color w:val="000000"/>
                <w:sz w:val="24"/>
                <w:szCs w:val="24"/>
              </w:rPr>
              <w:t xml:space="preserve">4. </w:t>
            </w:r>
            <w:proofErr w:type="spellStart"/>
            <w:r>
              <w:rPr>
                <w:rFonts w:hAnsi="Times New Roman" w:cs="Times New Roman"/>
                <w:b/>
                <w:bCs/>
                <w:color w:val="000000"/>
                <w:sz w:val="24"/>
                <w:szCs w:val="24"/>
              </w:rPr>
              <w:t>Выплачено</w:t>
            </w:r>
            <w:proofErr w:type="spellEnd"/>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Через</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кассу</w:t>
            </w:r>
            <w:proofErr w:type="spellEnd"/>
            <w:r>
              <w:br/>
            </w:r>
            <w:r>
              <w:rPr>
                <w:rFonts w:hAnsi="Times New Roman" w:cs="Times New Roman"/>
                <w:color w:val="000000"/>
                <w:sz w:val="24"/>
                <w:szCs w:val="24"/>
              </w:rPr>
              <w:t>(</w:t>
            </w:r>
            <w:proofErr w:type="spellStart"/>
            <w:r>
              <w:rPr>
                <w:rFonts w:hAnsi="Times New Roman" w:cs="Times New Roman"/>
                <w:color w:val="000000"/>
                <w:sz w:val="24"/>
                <w:szCs w:val="24"/>
              </w:rPr>
              <w:t>банк</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Tr="000C3E14">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Всего</w:t>
            </w:r>
            <w:proofErr w:type="spellEnd"/>
            <w:r>
              <w:br/>
            </w:r>
            <w:proofErr w:type="spellStart"/>
            <w:r>
              <w:rPr>
                <w:rFonts w:hAnsi="Times New Roman" w:cs="Times New Roman"/>
                <w:color w:val="000000"/>
                <w:sz w:val="24"/>
                <w:szCs w:val="24"/>
              </w:rPr>
              <w:t>натуральных</w:t>
            </w:r>
            <w:proofErr w:type="spellEnd"/>
            <w:r>
              <w:br/>
            </w:r>
            <w:proofErr w:type="spellStart"/>
            <w:r>
              <w:rPr>
                <w:rFonts w:hAnsi="Times New Roman" w:cs="Times New Roman"/>
                <w:color w:val="000000"/>
                <w:sz w:val="24"/>
                <w:szCs w:val="24"/>
              </w:rPr>
              <w:t>доходов</w:t>
            </w:r>
            <w:proofErr w:type="spellEnd"/>
            <w:r>
              <w:rPr>
                <w:rFonts w:hAnsi="Times New Roman" w:cs="Times New Roman"/>
                <w:color w:val="000000"/>
                <w:sz w:val="24"/>
                <w:szCs w:val="24"/>
              </w:rPr>
              <w:t>:</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roofErr w:type="spellStart"/>
            <w:r>
              <w:rPr>
                <w:rFonts w:hAnsi="Times New Roman" w:cs="Times New Roman"/>
                <w:color w:val="000000"/>
                <w:sz w:val="24"/>
                <w:szCs w:val="24"/>
              </w:rPr>
              <w:t>Всего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выплат</w:t>
            </w:r>
            <w:proofErr w:type="spellEnd"/>
            <w:r>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Default="004A359F" w:rsidP="000C3E14">
            <w:pPr>
              <w:ind w:left="75" w:right="75"/>
              <w:rPr>
                <w:rFonts w:hAnsi="Times New Roman" w:cs="Times New Roman"/>
                <w:color w:val="000000"/>
                <w:sz w:val="24"/>
                <w:szCs w:val="24"/>
              </w:rPr>
            </w:pPr>
          </w:p>
        </w:tc>
      </w:tr>
      <w:tr w:rsidR="004A359F" w:rsidRPr="00F15A09" w:rsidTr="000C3E14">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A359F" w:rsidRPr="00CE2EFA" w:rsidRDefault="004A359F" w:rsidP="000C3E14">
            <w:pPr>
              <w:rPr>
                <w:lang w:val="ru-RU"/>
              </w:rPr>
            </w:pPr>
            <w:r w:rsidRPr="00CE2EFA">
              <w:rPr>
                <w:rFonts w:hAnsi="Times New Roman" w:cs="Times New Roman"/>
                <w:color w:val="000000"/>
                <w:sz w:val="24"/>
                <w:szCs w:val="24"/>
                <w:lang w:val="ru-RU"/>
              </w:rPr>
              <w:t>Долг за</w:t>
            </w:r>
            <w:r w:rsidRPr="00CE2EFA">
              <w:rPr>
                <w:lang w:val="ru-RU"/>
              </w:rPr>
              <w:br/>
            </w:r>
            <w:r w:rsidRPr="00CE2EFA">
              <w:rPr>
                <w:rFonts w:hAnsi="Times New Roman" w:cs="Times New Roman"/>
                <w:color w:val="000000"/>
                <w:sz w:val="24"/>
                <w:szCs w:val="24"/>
                <w:lang w:val="ru-RU"/>
              </w:rPr>
              <w:t>сотрудником на</w:t>
            </w:r>
            <w:r w:rsidRPr="00CE2EFA">
              <w:rPr>
                <w:lang w:val="ru-RU"/>
              </w:rPr>
              <w:br/>
            </w:r>
            <w:r w:rsidRPr="00CE2EFA">
              <w:rPr>
                <w:rFonts w:hAnsi="Times New Roman" w:cs="Times New Roman"/>
                <w:color w:val="000000"/>
                <w:sz w:val="24"/>
                <w:szCs w:val="24"/>
                <w:lang w:val="ru-RU"/>
              </w:rPr>
              <w:t>начало месяца</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A359F" w:rsidRPr="00CE2EFA" w:rsidRDefault="004A359F" w:rsidP="000C3E14">
            <w:pPr>
              <w:ind w:left="75" w:right="75"/>
              <w:rPr>
                <w:rFonts w:hAnsi="Times New Roman" w:cs="Times New Roman"/>
                <w:color w:val="000000"/>
                <w:sz w:val="24"/>
                <w:szCs w:val="24"/>
                <w:lang w:val="ru-RU"/>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A359F" w:rsidRPr="00CE2EFA" w:rsidRDefault="004A359F" w:rsidP="000C3E14">
            <w:pPr>
              <w:ind w:left="75" w:right="75"/>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Pr="00CE2EFA" w:rsidRDefault="004A359F" w:rsidP="000C3E14">
            <w:pPr>
              <w:ind w:left="75" w:right="75"/>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Pr="00CE2EFA" w:rsidRDefault="004A359F" w:rsidP="000C3E14">
            <w:pPr>
              <w:rPr>
                <w:lang w:val="ru-RU"/>
              </w:rPr>
            </w:pPr>
            <w:r w:rsidRPr="00CE2EFA">
              <w:rPr>
                <w:rFonts w:hAnsi="Times New Roman" w:cs="Times New Roman"/>
                <w:color w:val="000000"/>
                <w:sz w:val="24"/>
                <w:szCs w:val="24"/>
                <w:lang w:val="ru-RU"/>
              </w:rPr>
              <w:t>Долг за</w:t>
            </w:r>
            <w:r w:rsidRPr="00CE2EFA">
              <w:rPr>
                <w:lang w:val="ru-RU"/>
              </w:rPr>
              <w:br/>
            </w:r>
            <w:r w:rsidRPr="00CE2EFA">
              <w:rPr>
                <w:rFonts w:hAnsi="Times New Roman" w:cs="Times New Roman"/>
                <w:color w:val="000000"/>
                <w:sz w:val="24"/>
                <w:szCs w:val="24"/>
                <w:lang w:val="ru-RU"/>
              </w:rPr>
              <w:t>сотрудником на</w:t>
            </w:r>
            <w:r w:rsidRPr="00CE2EFA">
              <w:rPr>
                <w:lang w:val="ru-RU"/>
              </w:rPr>
              <w:br/>
            </w:r>
            <w:r w:rsidRPr="00CE2EFA">
              <w:rPr>
                <w:rFonts w:hAnsi="Times New Roman" w:cs="Times New Roman"/>
                <w:color w:val="000000"/>
                <w:sz w:val="24"/>
                <w:szCs w:val="24"/>
                <w:lang w:val="ru-RU"/>
              </w:rPr>
              <w:t>конец 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A359F" w:rsidRPr="00CE2EFA" w:rsidRDefault="004A359F" w:rsidP="000C3E14">
            <w:pPr>
              <w:ind w:left="75" w:right="75"/>
              <w:rPr>
                <w:rFonts w:hAnsi="Times New Roman" w:cs="Times New Roman"/>
                <w:color w:val="000000"/>
                <w:sz w:val="24"/>
                <w:szCs w:val="24"/>
                <w:lang w:val="ru-RU"/>
              </w:rPr>
            </w:pPr>
          </w:p>
        </w:tc>
      </w:tr>
    </w:tbl>
    <w:p w:rsidR="004C1DF6" w:rsidRPr="00C6080E" w:rsidRDefault="004C1DF6" w:rsidP="004C1DF6">
      <w:pPr>
        <w:jc w:val="right"/>
        <w:rPr>
          <w:rFonts w:hAnsi="Times New Roman" w:cs="Times New Roman"/>
          <w:color w:val="000000"/>
          <w:sz w:val="24"/>
          <w:szCs w:val="24"/>
          <w:lang w:val="ru-RU"/>
        </w:rPr>
      </w:pPr>
      <w:r w:rsidRPr="00C6080E">
        <w:rPr>
          <w:rFonts w:hAnsi="Times New Roman" w:cs="Times New Roman"/>
          <w:color w:val="000000"/>
          <w:sz w:val="24"/>
          <w:szCs w:val="24"/>
          <w:lang w:val="ru-RU"/>
        </w:rPr>
        <w:lastRenderedPageBreak/>
        <w:t>Приложение 1</w:t>
      </w:r>
      <w:r>
        <w:rPr>
          <w:rFonts w:hAnsi="Times New Roman" w:cs="Times New Roman"/>
          <w:color w:val="000000"/>
          <w:sz w:val="24"/>
          <w:szCs w:val="24"/>
          <w:lang w:val="ru-RU"/>
        </w:rPr>
        <w:t>0</w:t>
      </w:r>
      <w:r w:rsidRPr="00C6080E">
        <w:rPr>
          <w:lang w:val="ru-RU"/>
        </w:rPr>
        <w:br/>
      </w:r>
      <w:r w:rsidRPr="00C6080E">
        <w:rPr>
          <w:rFonts w:hAnsi="Times New Roman" w:cs="Times New Roman"/>
          <w:color w:val="000000"/>
          <w:sz w:val="24"/>
          <w:szCs w:val="24"/>
          <w:lang w:val="ru-RU"/>
        </w:rPr>
        <w:t xml:space="preserve">к приказу </w:t>
      </w:r>
      <w:r w:rsidRPr="008E3BF4">
        <w:rPr>
          <w:rFonts w:hAnsi="Times New Roman" w:cs="Times New Roman"/>
          <w:color w:val="000000"/>
          <w:sz w:val="24"/>
          <w:szCs w:val="24"/>
          <w:lang w:val="ru-RU"/>
        </w:rPr>
        <w:t>от 2</w:t>
      </w:r>
      <w:r w:rsidR="008E3BF4">
        <w:rPr>
          <w:rFonts w:hAnsi="Times New Roman" w:cs="Times New Roman"/>
          <w:color w:val="000000"/>
          <w:sz w:val="24"/>
          <w:szCs w:val="24"/>
          <w:lang w:val="ru-RU"/>
        </w:rPr>
        <w:t>0</w:t>
      </w:r>
      <w:r w:rsidRPr="008E3BF4">
        <w:rPr>
          <w:rFonts w:hAnsi="Times New Roman" w:cs="Times New Roman"/>
          <w:color w:val="000000"/>
          <w:sz w:val="24"/>
          <w:szCs w:val="24"/>
          <w:lang w:val="ru-RU"/>
        </w:rPr>
        <w:t>.12.202</w:t>
      </w:r>
      <w:r w:rsidR="008E3BF4">
        <w:rPr>
          <w:rFonts w:hAnsi="Times New Roman" w:cs="Times New Roman"/>
          <w:color w:val="000000"/>
          <w:sz w:val="24"/>
          <w:szCs w:val="24"/>
          <w:lang w:val="ru-RU"/>
        </w:rPr>
        <w:t>3</w:t>
      </w:r>
      <w:r w:rsidRPr="008E3BF4">
        <w:rPr>
          <w:rFonts w:hAnsi="Times New Roman" w:cs="Times New Roman"/>
          <w:color w:val="000000"/>
          <w:sz w:val="24"/>
          <w:szCs w:val="24"/>
        </w:rPr>
        <w:t> </w:t>
      </w:r>
      <w:r w:rsidRPr="008E3BF4">
        <w:rPr>
          <w:rFonts w:hAnsi="Times New Roman" w:cs="Times New Roman"/>
          <w:color w:val="000000"/>
          <w:sz w:val="24"/>
          <w:szCs w:val="24"/>
          <w:lang w:val="ru-RU"/>
        </w:rPr>
        <w:t>№ 1</w:t>
      </w:r>
      <w:r w:rsidR="008E3BF4">
        <w:rPr>
          <w:rFonts w:hAnsi="Times New Roman" w:cs="Times New Roman"/>
          <w:color w:val="000000"/>
          <w:sz w:val="24"/>
          <w:szCs w:val="24"/>
          <w:lang w:val="ru-RU"/>
        </w:rPr>
        <w:t>11</w:t>
      </w:r>
    </w:p>
    <w:p w:rsidR="004C1DF6" w:rsidRPr="00C6080E" w:rsidRDefault="004C1DF6" w:rsidP="004C1DF6">
      <w:pPr>
        <w:rPr>
          <w:rFonts w:hAnsi="Times New Roman" w:cs="Times New Roman"/>
          <w:color w:val="000000"/>
          <w:sz w:val="24"/>
          <w:szCs w:val="24"/>
          <w:lang w:val="ru-RU"/>
        </w:rPr>
      </w:pPr>
    </w:p>
    <w:p w:rsidR="004C1DF6" w:rsidRPr="00C6080E" w:rsidRDefault="004C1DF6" w:rsidP="004C1DF6">
      <w:pPr>
        <w:jc w:val="center"/>
        <w:rPr>
          <w:rFonts w:hAnsi="Times New Roman" w:cs="Times New Roman"/>
          <w:color w:val="000000"/>
          <w:sz w:val="24"/>
          <w:szCs w:val="24"/>
          <w:lang w:val="ru-RU"/>
        </w:rPr>
      </w:pPr>
      <w:r w:rsidRPr="00C6080E">
        <w:rPr>
          <w:lang w:val="ru-RU"/>
        </w:rPr>
        <w:br/>
      </w:r>
      <w:r w:rsidRPr="00C6080E">
        <w:rPr>
          <w:rFonts w:hAnsi="Times New Roman" w:cs="Times New Roman"/>
          <w:b/>
          <w:bCs/>
          <w:color w:val="000000"/>
          <w:sz w:val="24"/>
          <w:szCs w:val="24"/>
          <w:lang w:val="ru-RU"/>
        </w:rPr>
        <w:t>Порядок расчета резерва предстоящих расходов по выплатам персоналу</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1. Оценочное обязательство резерва предстоящих расходов по выплатам персоналу определяется еже</w:t>
      </w:r>
      <w:r>
        <w:rPr>
          <w:rFonts w:hAnsi="Times New Roman" w:cs="Times New Roman"/>
          <w:color w:val="000000"/>
          <w:sz w:val="24"/>
          <w:szCs w:val="24"/>
          <w:lang w:val="ru-RU"/>
        </w:rPr>
        <w:t>годно</w:t>
      </w:r>
      <w:r w:rsidRPr="00C6080E">
        <w:rPr>
          <w:rFonts w:hAnsi="Times New Roman" w:cs="Times New Roman"/>
          <w:color w:val="000000"/>
          <w:sz w:val="24"/>
          <w:szCs w:val="24"/>
          <w:lang w:val="ru-RU"/>
        </w:rPr>
        <w:t xml:space="preserve"> на последний день</w:t>
      </w:r>
      <w:r>
        <w:rPr>
          <w:rFonts w:hAnsi="Times New Roman" w:cs="Times New Roman"/>
          <w:color w:val="000000"/>
          <w:sz w:val="24"/>
          <w:szCs w:val="24"/>
        </w:rPr>
        <w:t> </w:t>
      </w:r>
      <w:r>
        <w:rPr>
          <w:rFonts w:hAnsi="Times New Roman" w:cs="Times New Roman"/>
          <w:color w:val="000000"/>
          <w:sz w:val="24"/>
          <w:szCs w:val="24"/>
          <w:lang w:val="ru-RU"/>
        </w:rPr>
        <w:t>года</w:t>
      </w:r>
      <w:r w:rsidRPr="00C6080E">
        <w:rPr>
          <w:rFonts w:hAnsi="Times New Roman" w:cs="Times New Roman"/>
          <w:color w:val="000000"/>
          <w:sz w:val="24"/>
          <w:szCs w:val="24"/>
          <w:lang w:val="ru-RU"/>
        </w:rPr>
        <w:t>.</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2. В величину резерва предстоящих расходов по выплатам персоналу</w:t>
      </w:r>
      <w:r>
        <w:rPr>
          <w:rFonts w:hAnsi="Times New Roman" w:cs="Times New Roman"/>
          <w:color w:val="000000"/>
          <w:sz w:val="24"/>
          <w:szCs w:val="24"/>
        </w:rPr>
        <w:t> </w:t>
      </w:r>
      <w:r w:rsidRPr="00C6080E">
        <w:rPr>
          <w:rFonts w:hAnsi="Times New Roman" w:cs="Times New Roman"/>
          <w:color w:val="000000"/>
          <w:sz w:val="24"/>
          <w:szCs w:val="24"/>
          <w:lang w:val="ru-RU"/>
        </w:rPr>
        <w:t>включаются:</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1) сумма оплаты отпусков сотрудникам за фактически отработанное время на дату расчета резерва;</w:t>
      </w:r>
      <w:r w:rsidRPr="00C6080E">
        <w:rPr>
          <w:lang w:val="ru-RU"/>
        </w:rPr>
        <w:br/>
      </w:r>
      <w:r w:rsidRPr="00C6080E">
        <w:rPr>
          <w:rFonts w:hAnsi="Times New Roman" w:cs="Times New Roman"/>
          <w:color w:val="000000"/>
          <w:sz w:val="24"/>
          <w:szCs w:val="24"/>
          <w:lang w:val="ru-RU"/>
        </w:rPr>
        <w:t>2) начисленная на отпускные сумма обязательных страховых взносов.</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6. В сумму обязательных страховых взносов для формирования резерва включаются:</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1) сумма, рассчитанная по общеустановленной ставке страховых взносов;</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2) сумма, рассчитанная из дополнительных тарифов страховых взносов во внебюджетные фонды.</w:t>
      </w:r>
    </w:p>
    <w:p w:rsidR="004C1DF6" w:rsidRPr="00C6080E" w:rsidRDefault="004C1DF6" w:rsidP="004C1DF6">
      <w:pPr>
        <w:rPr>
          <w:rFonts w:hAnsi="Times New Roman" w:cs="Times New Roman"/>
          <w:color w:val="000000"/>
          <w:sz w:val="24"/>
          <w:szCs w:val="24"/>
          <w:lang w:val="ru-RU"/>
        </w:rPr>
      </w:pPr>
      <w:r w:rsidRPr="00C6080E">
        <w:rPr>
          <w:rFonts w:hAnsi="Times New Roman" w:cs="Times New Roman"/>
          <w:color w:val="000000"/>
          <w:sz w:val="24"/>
          <w:szCs w:val="24"/>
          <w:lang w:val="ru-RU"/>
        </w:rPr>
        <w:t>Дополнительные тарифы обязательных страховых взносов</w:t>
      </w:r>
      <w:r>
        <w:rPr>
          <w:rFonts w:hAnsi="Times New Roman" w:cs="Times New Roman"/>
          <w:color w:val="000000"/>
          <w:sz w:val="24"/>
          <w:szCs w:val="24"/>
        </w:rPr>
        <w:t> </w:t>
      </w:r>
      <w:r w:rsidRPr="00C6080E">
        <w:rPr>
          <w:rFonts w:hAnsi="Times New Roman" w:cs="Times New Roman"/>
          <w:color w:val="000000"/>
          <w:sz w:val="24"/>
          <w:szCs w:val="24"/>
          <w:lang w:val="ru-RU"/>
        </w:rPr>
        <w:t>рассчитываются отдельно</w:t>
      </w:r>
      <w:proofErr w:type="gramStart"/>
      <w:r>
        <w:rPr>
          <w:rFonts w:hAnsi="Times New Roman" w:cs="Times New Roman"/>
          <w:color w:val="000000"/>
          <w:sz w:val="24"/>
          <w:szCs w:val="24"/>
        </w:rPr>
        <w:t> </w:t>
      </w:r>
      <w:r>
        <w:rPr>
          <w:rFonts w:hAnsi="Times New Roman" w:cs="Times New Roman"/>
          <w:color w:val="000000"/>
          <w:sz w:val="24"/>
          <w:szCs w:val="24"/>
          <w:lang w:val="ru-RU"/>
        </w:rPr>
        <w:t>.</w:t>
      </w:r>
      <w:proofErr w:type="gramEnd"/>
    </w:p>
    <w:p w:rsidR="004C1DF6" w:rsidRPr="00C6080E" w:rsidRDefault="004C1DF6" w:rsidP="004C1DF6">
      <w:pPr>
        <w:rPr>
          <w:rFonts w:hAnsi="Times New Roman" w:cs="Times New Roman"/>
          <w:color w:val="000000"/>
          <w:sz w:val="24"/>
          <w:szCs w:val="24"/>
          <w:lang w:val="ru-RU"/>
        </w:rPr>
      </w:pPr>
    </w:p>
    <w:p w:rsidR="00AC6C6C" w:rsidRDefault="00AC6C6C">
      <w:pPr>
        <w:rPr>
          <w:rFonts w:hAnsi="Times New Roman" w:cs="Times New Roman"/>
          <w:color w:val="000000"/>
          <w:sz w:val="24"/>
          <w:szCs w:val="24"/>
          <w:lang w:val="ru-RU"/>
        </w:rPr>
      </w:pPr>
    </w:p>
    <w:p w:rsidR="00AC6C6C" w:rsidRPr="00D0230D" w:rsidRDefault="00AC6C6C">
      <w:pPr>
        <w:rPr>
          <w:rFonts w:hAnsi="Times New Roman" w:cs="Times New Roman"/>
          <w:color w:val="000000"/>
          <w:sz w:val="24"/>
          <w:szCs w:val="24"/>
          <w:lang w:val="ru-RU"/>
        </w:rPr>
      </w:pPr>
    </w:p>
    <w:sectPr w:rsidR="00AC6C6C" w:rsidRPr="00D0230D" w:rsidSect="006105BE">
      <w:pgSz w:w="11907" w:h="16839"/>
      <w:pgMar w:top="1440" w:right="567"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50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16A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876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8D470D"/>
    <w:multiLevelType w:val="multilevel"/>
    <w:tmpl w:val="0410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FA267A"/>
    <w:multiLevelType w:val="multilevel"/>
    <w:tmpl w:val="9A96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F711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094A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5A356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153C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971B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CB6668"/>
    <w:multiLevelType w:val="multilevel"/>
    <w:tmpl w:val="C7F4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237282"/>
    <w:multiLevelType w:val="hybridMultilevel"/>
    <w:tmpl w:val="5C20B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D242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6AE549D"/>
    <w:multiLevelType w:val="multilevel"/>
    <w:tmpl w:val="97AA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ED3E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9254B43"/>
    <w:multiLevelType w:val="multilevel"/>
    <w:tmpl w:val="3026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031C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E1C58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F720F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1BF4E14"/>
    <w:multiLevelType w:val="multilevel"/>
    <w:tmpl w:val="5A36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2EB41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3330767"/>
    <w:multiLevelType w:val="hybridMultilevel"/>
    <w:tmpl w:val="5EF0A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7FA49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92C2F05"/>
    <w:multiLevelType w:val="multilevel"/>
    <w:tmpl w:val="2F5E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94B6B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BC321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1E601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30761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33F42FD"/>
    <w:multiLevelType w:val="multilevel"/>
    <w:tmpl w:val="40A2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4276EA6"/>
    <w:multiLevelType w:val="multilevel"/>
    <w:tmpl w:val="468C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52757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8820899"/>
    <w:multiLevelType w:val="multilevel"/>
    <w:tmpl w:val="303CB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8C47A4B"/>
    <w:multiLevelType w:val="multilevel"/>
    <w:tmpl w:val="6514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4664CBF"/>
    <w:multiLevelType w:val="multilevel"/>
    <w:tmpl w:val="0512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6B1396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D0D43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E32293E"/>
    <w:multiLevelType w:val="multilevel"/>
    <w:tmpl w:val="DC00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0AD44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5B30B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67F07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6B475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79C4A8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8A6286A"/>
    <w:multiLevelType w:val="multilevel"/>
    <w:tmpl w:val="28BC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B657A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DF673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07D59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0AE5194"/>
    <w:multiLevelType w:val="multilevel"/>
    <w:tmpl w:val="A3C4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0E758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28E29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2FA63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3481A08"/>
    <w:multiLevelType w:val="multilevel"/>
    <w:tmpl w:val="CD50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5216F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58266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BA9092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CDE40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E1164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F526F87"/>
    <w:multiLevelType w:val="multilevel"/>
    <w:tmpl w:val="2BB6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17022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4040C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49C57DD"/>
    <w:multiLevelType w:val="multilevel"/>
    <w:tmpl w:val="A5CE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5A33BA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7F965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86A5A44"/>
    <w:multiLevelType w:val="multilevel"/>
    <w:tmpl w:val="7A30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8A1042A"/>
    <w:multiLevelType w:val="multilevel"/>
    <w:tmpl w:val="B768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8C873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8D854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A281E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A916894"/>
    <w:multiLevelType w:val="multilevel"/>
    <w:tmpl w:val="9404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B182A9F"/>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CD01C7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DD94A82"/>
    <w:multiLevelType w:val="hybridMultilevel"/>
    <w:tmpl w:val="F4AAA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DDD69F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E4205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2"/>
  </w:num>
  <w:num w:numId="3">
    <w:abstractNumId w:val="26"/>
  </w:num>
  <w:num w:numId="4">
    <w:abstractNumId w:val="41"/>
  </w:num>
  <w:num w:numId="5">
    <w:abstractNumId w:val="49"/>
  </w:num>
  <w:num w:numId="6">
    <w:abstractNumId w:val="66"/>
  </w:num>
  <w:num w:numId="7">
    <w:abstractNumId w:val="69"/>
  </w:num>
  <w:num w:numId="8">
    <w:abstractNumId w:val="12"/>
  </w:num>
  <w:num w:numId="9">
    <w:abstractNumId w:val="25"/>
  </w:num>
  <w:num w:numId="10">
    <w:abstractNumId w:val="54"/>
  </w:num>
  <w:num w:numId="11">
    <w:abstractNumId w:val="2"/>
  </w:num>
  <w:num w:numId="12">
    <w:abstractNumId w:val="62"/>
  </w:num>
  <w:num w:numId="13">
    <w:abstractNumId w:val="27"/>
  </w:num>
  <w:num w:numId="14">
    <w:abstractNumId w:val="53"/>
  </w:num>
  <w:num w:numId="15">
    <w:abstractNumId w:val="19"/>
  </w:num>
  <w:num w:numId="16">
    <w:abstractNumId w:val="70"/>
  </w:num>
  <w:num w:numId="17">
    <w:abstractNumId w:val="71"/>
  </w:num>
  <w:num w:numId="18">
    <w:abstractNumId w:val="35"/>
  </w:num>
  <w:num w:numId="19">
    <w:abstractNumId w:val="6"/>
  </w:num>
  <w:num w:numId="20">
    <w:abstractNumId w:val="55"/>
  </w:num>
  <w:num w:numId="21">
    <w:abstractNumId w:val="5"/>
  </w:num>
  <w:num w:numId="22">
    <w:abstractNumId w:val="57"/>
  </w:num>
  <w:num w:numId="23">
    <w:abstractNumId w:val="33"/>
  </w:num>
  <w:num w:numId="24">
    <w:abstractNumId w:val="37"/>
  </w:num>
  <w:num w:numId="25">
    <w:abstractNumId w:val="47"/>
  </w:num>
  <w:num w:numId="26">
    <w:abstractNumId w:val="32"/>
  </w:num>
  <w:num w:numId="27">
    <w:abstractNumId w:val="30"/>
  </w:num>
  <w:num w:numId="28">
    <w:abstractNumId w:val="3"/>
  </w:num>
  <w:num w:numId="29">
    <w:abstractNumId w:val="10"/>
  </w:num>
  <w:num w:numId="30">
    <w:abstractNumId w:val="15"/>
  </w:num>
  <w:num w:numId="31">
    <w:abstractNumId w:val="60"/>
  </w:num>
  <w:num w:numId="32">
    <w:abstractNumId w:val="4"/>
  </w:num>
  <w:num w:numId="33">
    <w:abstractNumId w:val="13"/>
  </w:num>
  <w:num w:numId="34">
    <w:abstractNumId w:val="68"/>
  </w:num>
  <w:num w:numId="35">
    <w:abstractNumId w:val="64"/>
  </w:num>
  <w:num w:numId="36">
    <w:abstractNumId w:val="29"/>
  </w:num>
  <w:num w:numId="37">
    <w:abstractNumId w:val="43"/>
  </w:num>
  <w:num w:numId="38">
    <w:abstractNumId w:val="20"/>
  </w:num>
  <w:num w:numId="39">
    <w:abstractNumId w:val="34"/>
  </w:num>
  <w:num w:numId="40">
    <w:abstractNumId w:val="24"/>
  </w:num>
  <w:num w:numId="41">
    <w:abstractNumId w:val="51"/>
  </w:num>
  <w:num w:numId="42">
    <w:abstractNumId w:val="63"/>
  </w:num>
  <w:num w:numId="43">
    <w:abstractNumId w:val="16"/>
  </w:num>
  <w:num w:numId="44">
    <w:abstractNumId w:val="22"/>
  </w:num>
  <w:num w:numId="45">
    <w:abstractNumId w:val="11"/>
  </w:num>
  <w:num w:numId="46">
    <w:abstractNumId w:val="61"/>
  </w:num>
  <w:num w:numId="47">
    <w:abstractNumId w:val="0"/>
  </w:num>
  <w:num w:numId="48">
    <w:abstractNumId w:val="18"/>
  </w:num>
  <w:num w:numId="49">
    <w:abstractNumId w:val="14"/>
  </w:num>
  <w:num w:numId="50">
    <w:abstractNumId w:val="23"/>
  </w:num>
  <w:num w:numId="51">
    <w:abstractNumId w:val="38"/>
  </w:num>
  <w:num w:numId="52">
    <w:abstractNumId w:val="59"/>
  </w:num>
  <w:num w:numId="53">
    <w:abstractNumId w:val="48"/>
  </w:num>
  <w:num w:numId="54">
    <w:abstractNumId w:val="31"/>
  </w:num>
  <w:num w:numId="55">
    <w:abstractNumId w:val="72"/>
  </w:num>
  <w:num w:numId="56">
    <w:abstractNumId w:val="46"/>
  </w:num>
  <w:num w:numId="57">
    <w:abstractNumId w:val="67"/>
  </w:num>
  <w:num w:numId="58">
    <w:abstractNumId w:val="7"/>
  </w:num>
  <w:num w:numId="59">
    <w:abstractNumId w:val="56"/>
  </w:num>
  <w:num w:numId="60">
    <w:abstractNumId w:val="1"/>
  </w:num>
  <w:num w:numId="61">
    <w:abstractNumId w:val="73"/>
  </w:num>
  <w:num w:numId="62">
    <w:abstractNumId w:val="21"/>
  </w:num>
  <w:num w:numId="63">
    <w:abstractNumId w:val="9"/>
  </w:num>
  <w:num w:numId="64">
    <w:abstractNumId w:val="52"/>
  </w:num>
  <w:num w:numId="65">
    <w:abstractNumId w:val="8"/>
  </w:num>
  <w:num w:numId="66">
    <w:abstractNumId w:val="50"/>
  </w:num>
  <w:num w:numId="67">
    <w:abstractNumId w:val="39"/>
  </w:num>
  <w:num w:numId="68">
    <w:abstractNumId w:val="65"/>
  </w:num>
  <w:num w:numId="69">
    <w:abstractNumId w:val="58"/>
  </w:num>
  <w:num w:numId="70">
    <w:abstractNumId w:val="40"/>
  </w:num>
  <w:num w:numId="71">
    <w:abstractNumId w:val="36"/>
  </w:num>
  <w:num w:numId="72">
    <w:abstractNumId w:val="44"/>
  </w:num>
  <w:num w:numId="73">
    <w:abstractNumId w:val="28"/>
  </w:num>
  <w:num w:numId="74">
    <w:abstractNumId w:val="45"/>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5A05CE"/>
    <w:rsid w:val="00093E5D"/>
    <w:rsid w:val="000C3E14"/>
    <w:rsid w:val="00110F9A"/>
    <w:rsid w:val="00112531"/>
    <w:rsid w:val="001275DF"/>
    <w:rsid w:val="00127BBE"/>
    <w:rsid w:val="00140321"/>
    <w:rsid w:val="00172180"/>
    <w:rsid w:val="001A1030"/>
    <w:rsid w:val="001C1BEF"/>
    <w:rsid w:val="001C3172"/>
    <w:rsid w:val="001E1438"/>
    <w:rsid w:val="001F256C"/>
    <w:rsid w:val="001F5642"/>
    <w:rsid w:val="001F59CE"/>
    <w:rsid w:val="001F5C04"/>
    <w:rsid w:val="0022258B"/>
    <w:rsid w:val="002308D1"/>
    <w:rsid w:val="00250E8F"/>
    <w:rsid w:val="002D33B1"/>
    <w:rsid w:val="002D3591"/>
    <w:rsid w:val="0030285D"/>
    <w:rsid w:val="00320153"/>
    <w:rsid w:val="003201B5"/>
    <w:rsid w:val="00336903"/>
    <w:rsid w:val="003514A0"/>
    <w:rsid w:val="00370C83"/>
    <w:rsid w:val="003A5CED"/>
    <w:rsid w:val="003B7D0F"/>
    <w:rsid w:val="00406F46"/>
    <w:rsid w:val="004A359F"/>
    <w:rsid w:val="004A6E7F"/>
    <w:rsid w:val="004C1B5A"/>
    <w:rsid w:val="004C1DF6"/>
    <w:rsid w:val="004D57EB"/>
    <w:rsid w:val="004F0219"/>
    <w:rsid w:val="004F7E17"/>
    <w:rsid w:val="0052134A"/>
    <w:rsid w:val="00533ED9"/>
    <w:rsid w:val="00574D29"/>
    <w:rsid w:val="005A05CE"/>
    <w:rsid w:val="005A263F"/>
    <w:rsid w:val="006105BE"/>
    <w:rsid w:val="00633A1E"/>
    <w:rsid w:val="006476E0"/>
    <w:rsid w:val="00652FC1"/>
    <w:rsid w:val="00653AF6"/>
    <w:rsid w:val="0066648A"/>
    <w:rsid w:val="00716D58"/>
    <w:rsid w:val="00733BFD"/>
    <w:rsid w:val="007D0347"/>
    <w:rsid w:val="007F569E"/>
    <w:rsid w:val="00802C5D"/>
    <w:rsid w:val="00866226"/>
    <w:rsid w:val="00894B96"/>
    <w:rsid w:val="008C54A6"/>
    <w:rsid w:val="008D6B42"/>
    <w:rsid w:val="008E3BF4"/>
    <w:rsid w:val="00902D21"/>
    <w:rsid w:val="00920EC5"/>
    <w:rsid w:val="00930B41"/>
    <w:rsid w:val="00947F30"/>
    <w:rsid w:val="009528E8"/>
    <w:rsid w:val="00954F82"/>
    <w:rsid w:val="00983FB2"/>
    <w:rsid w:val="009954DD"/>
    <w:rsid w:val="009B2AFC"/>
    <w:rsid w:val="009E3383"/>
    <w:rsid w:val="00A77D9C"/>
    <w:rsid w:val="00A77FF4"/>
    <w:rsid w:val="00AC6C6C"/>
    <w:rsid w:val="00AD2FCC"/>
    <w:rsid w:val="00AE40E3"/>
    <w:rsid w:val="00B1266B"/>
    <w:rsid w:val="00B60F86"/>
    <w:rsid w:val="00B73A5A"/>
    <w:rsid w:val="00B9549F"/>
    <w:rsid w:val="00C07A33"/>
    <w:rsid w:val="00C110FA"/>
    <w:rsid w:val="00C8055C"/>
    <w:rsid w:val="00D0230D"/>
    <w:rsid w:val="00D221E6"/>
    <w:rsid w:val="00D35139"/>
    <w:rsid w:val="00D52B21"/>
    <w:rsid w:val="00D633B5"/>
    <w:rsid w:val="00D71E34"/>
    <w:rsid w:val="00D74681"/>
    <w:rsid w:val="00D813D1"/>
    <w:rsid w:val="00DB5399"/>
    <w:rsid w:val="00DB7C23"/>
    <w:rsid w:val="00DD5CE6"/>
    <w:rsid w:val="00E255BE"/>
    <w:rsid w:val="00E34AB0"/>
    <w:rsid w:val="00E438A1"/>
    <w:rsid w:val="00E5327F"/>
    <w:rsid w:val="00E63D49"/>
    <w:rsid w:val="00E8620E"/>
    <w:rsid w:val="00EA0BFA"/>
    <w:rsid w:val="00EB287B"/>
    <w:rsid w:val="00ED7B65"/>
    <w:rsid w:val="00EF24B1"/>
    <w:rsid w:val="00F01E19"/>
    <w:rsid w:val="00F15A09"/>
    <w:rsid w:val="00F77240"/>
    <w:rsid w:val="00F96200"/>
    <w:rsid w:val="00FF6B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E40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B60F86"/>
    <w:pPr>
      <w:ind w:left="720"/>
      <w:contextualSpacing/>
    </w:pPr>
  </w:style>
  <w:style w:type="character" w:customStyle="1" w:styleId="fill">
    <w:name w:val="fill"/>
    <w:basedOn w:val="a0"/>
    <w:rsid w:val="009B2AFC"/>
  </w:style>
  <w:style w:type="paragraph" w:styleId="HTML">
    <w:name w:val="HTML Preformatted"/>
    <w:basedOn w:val="a"/>
    <w:link w:val="HTML0"/>
    <w:uiPriority w:val="99"/>
    <w:unhideWhenUsed/>
    <w:rsid w:val="009B2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B2AFC"/>
    <w:rPr>
      <w:rFonts w:ascii="Courier New" w:eastAsia="Times New Roman" w:hAnsi="Courier New" w:cs="Courier New"/>
      <w:sz w:val="20"/>
      <w:szCs w:val="20"/>
      <w:lang w:val="ru-RU" w:eastAsia="ru-RU"/>
    </w:rPr>
  </w:style>
  <w:style w:type="paragraph" w:styleId="a4">
    <w:name w:val="Normal (Web)"/>
    <w:basedOn w:val="a"/>
    <w:uiPriority w:val="99"/>
    <w:unhideWhenUsed/>
    <w:rsid w:val="00716D58"/>
    <w:rPr>
      <w:rFonts w:ascii="Times New Roman" w:eastAsia="Times New Roman" w:hAnsi="Times New Roman" w:cs="Times New Roman"/>
      <w:sz w:val="24"/>
      <w:szCs w:val="24"/>
      <w:lang w:val="ru-RU" w:eastAsia="ru-RU"/>
    </w:rPr>
  </w:style>
  <w:style w:type="character" w:styleId="a5">
    <w:name w:val="Hyperlink"/>
    <w:basedOn w:val="a0"/>
    <w:uiPriority w:val="99"/>
    <w:unhideWhenUsed/>
    <w:rsid w:val="00716D58"/>
    <w:rPr>
      <w:color w:val="0000FF"/>
      <w:u w:val="single"/>
    </w:rPr>
  </w:style>
  <w:style w:type="character" w:customStyle="1" w:styleId="sfwc">
    <w:name w:val="sfwc"/>
    <w:basedOn w:val="a0"/>
    <w:rsid w:val="00716D58"/>
  </w:style>
  <w:style w:type="character" w:styleId="a6">
    <w:name w:val="FollowedHyperlink"/>
    <w:basedOn w:val="a0"/>
    <w:uiPriority w:val="99"/>
    <w:semiHidden/>
    <w:unhideWhenUsed/>
    <w:rsid w:val="00802C5D"/>
    <w:rPr>
      <w:color w:val="800080"/>
      <w:u w:val="single"/>
    </w:rPr>
  </w:style>
  <w:style w:type="character" w:customStyle="1" w:styleId="20">
    <w:name w:val="Заголовок 2 Знак"/>
    <w:basedOn w:val="a0"/>
    <w:link w:val="2"/>
    <w:uiPriority w:val="9"/>
    <w:semiHidden/>
    <w:rsid w:val="00AE40E3"/>
    <w:rPr>
      <w:rFonts w:asciiTheme="majorHAnsi" w:eastAsiaTheme="majorEastAsia" w:hAnsiTheme="majorHAnsi" w:cstheme="majorBidi"/>
      <w:b/>
      <w:bCs/>
      <w:color w:val="4F81BD" w:themeColor="accent1"/>
      <w:sz w:val="26"/>
      <w:szCs w:val="26"/>
    </w:rPr>
  </w:style>
  <w:style w:type="paragraph" w:styleId="a7">
    <w:name w:val="Body Text"/>
    <w:basedOn w:val="a"/>
    <w:link w:val="a8"/>
    <w:uiPriority w:val="99"/>
    <w:semiHidden/>
    <w:unhideWhenUsed/>
    <w:rsid w:val="00AE40E3"/>
    <w:pPr>
      <w:tabs>
        <w:tab w:val="left" w:pos="1080"/>
      </w:tabs>
      <w:spacing w:before="0" w:beforeAutospacing="0" w:after="0" w:afterAutospacing="0"/>
    </w:pPr>
    <w:rPr>
      <w:rFonts w:ascii="Times New Roman" w:eastAsia="Times New Roman" w:hAnsi="Times New Roman" w:cs="Times New Roman"/>
      <w:sz w:val="28"/>
      <w:szCs w:val="24"/>
      <w:lang w:val="ru-RU" w:eastAsia="ru-RU"/>
    </w:rPr>
  </w:style>
  <w:style w:type="character" w:customStyle="1" w:styleId="a8">
    <w:name w:val="Основной текст Знак"/>
    <w:basedOn w:val="a0"/>
    <w:link w:val="a7"/>
    <w:uiPriority w:val="99"/>
    <w:semiHidden/>
    <w:rsid w:val="00AE40E3"/>
    <w:rPr>
      <w:rFonts w:ascii="Times New Roman" w:eastAsia="Times New Roman" w:hAnsi="Times New Roman" w:cs="Times New Roman"/>
      <w:sz w:val="28"/>
      <w:szCs w:val="24"/>
      <w:lang w:val="ru-RU" w:eastAsia="ru-RU"/>
    </w:rPr>
  </w:style>
  <w:style w:type="paragraph" w:styleId="3">
    <w:name w:val="Body Text 3"/>
    <w:basedOn w:val="a"/>
    <w:link w:val="30"/>
    <w:uiPriority w:val="99"/>
    <w:semiHidden/>
    <w:unhideWhenUsed/>
    <w:rsid w:val="00AE40E3"/>
    <w:pPr>
      <w:spacing w:before="0" w:beforeAutospacing="0" w:after="120" w:afterAutospacing="0"/>
    </w:pPr>
    <w:rPr>
      <w:rFonts w:ascii="Times New Roman" w:eastAsia="Times New Roman" w:hAnsi="Times New Roman" w:cs="Times New Roman"/>
      <w:sz w:val="16"/>
      <w:szCs w:val="16"/>
      <w:lang w:val="ru-RU" w:eastAsia="ru-RU"/>
    </w:rPr>
  </w:style>
  <w:style w:type="character" w:customStyle="1" w:styleId="30">
    <w:name w:val="Основной текст 3 Знак"/>
    <w:basedOn w:val="a0"/>
    <w:link w:val="3"/>
    <w:uiPriority w:val="99"/>
    <w:semiHidden/>
    <w:rsid w:val="00AE40E3"/>
    <w:rPr>
      <w:rFonts w:ascii="Times New Roman" w:eastAsia="Times New Roman" w:hAnsi="Times New Roman" w:cs="Times New Roman"/>
      <w:sz w:val="16"/>
      <w:szCs w:val="16"/>
      <w:lang w:val="ru-RU" w:eastAsia="ru-RU"/>
    </w:rPr>
  </w:style>
  <w:style w:type="paragraph" w:customStyle="1" w:styleId="ConsPlusNormal">
    <w:name w:val="ConsPlusNormal"/>
    <w:rsid w:val="00AE40E3"/>
    <w:pPr>
      <w:autoSpaceDE w:val="0"/>
      <w:autoSpaceDN w:val="0"/>
      <w:adjustRightInd w:val="0"/>
      <w:spacing w:before="0" w:beforeAutospacing="0" w:after="0" w:afterAutospacing="0"/>
    </w:pPr>
    <w:rPr>
      <w:rFonts w:ascii="Times New Roman" w:hAnsi="Times New Roman" w:cs="Times New Roman"/>
      <w:sz w:val="28"/>
      <w:szCs w:val="28"/>
      <w:lang w:val="ru-RU"/>
    </w:rPr>
  </w:style>
  <w:style w:type="paragraph" w:customStyle="1" w:styleId="ConsPlusNonformat">
    <w:name w:val="ConsPlusNonformat"/>
    <w:uiPriority w:val="99"/>
    <w:rsid w:val="00AE40E3"/>
    <w:pPr>
      <w:autoSpaceDE w:val="0"/>
      <w:autoSpaceDN w:val="0"/>
      <w:adjustRightInd w:val="0"/>
      <w:spacing w:before="0" w:beforeAutospacing="0" w:after="0" w:afterAutospacing="0"/>
    </w:pPr>
    <w:rPr>
      <w:rFonts w:ascii="Courier New" w:hAnsi="Courier New" w:cs="Courier New"/>
      <w:sz w:val="20"/>
      <w:szCs w:val="20"/>
      <w:lang w:val="ru-RU"/>
    </w:rPr>
  </w:style>
  <w:style w:type="paragraph" w:customStyle="1" w:styleId="pj">
    <w:name w:val="pj"/>
    <w:basedOn w:val="a"/>
    <w:rsid w:val="00D633B5"/>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E40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B60F86"/>
    <w:pPr>
      <w:ind w:left="720"/>
      <w:contextualSpacing/>
    </w:pPr>
  </w:style>
  <w:style w:type="character" w:customStyle="1" w:styleId="fill">
    <w:name w:val="fill"/>
    <w:basedOn w:val="a0"/>
    <w:rsid w:val="009B2AFC"/>
  </w:style>
  <w:style w:type="paragraph" w:styleId="HTML">
    <w:name w:val="HTML Preformatted"/>
    <w:basedOn w:val="a"/>
    <w:link w:val="HTML0"/>
    <w:uiPriority w:val="99"/>
    <w:unhideWhenUsed/>
    <w:rsid w:val="009B2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B2AFC"/>
    <w:rPr>
      <w:rFonts w:ascii="Courier New" w:eastAsia="Times New Roman" w:hAnsi="Courier New" w:cs="Courier New"/>
      <w:sz w:val="20"/>
      <w:szCs w:val="20"/>
      <w:lang w:val="ru-RU" w:eastAsia="ru-RU"/>
    </w:rPr>
  </w:style>
  <w:style w:type="paragraph" w:styleId="a4">
    <w:name w:val="Normal (Web)"/>
    <w:basedOn w:val="a"/>
    <w:uiPriority w:val="99"/>
    <w:unhideWhenUsed/>
    <w:rsid w:val="00716D58"/>
    <w:rPr>
      <w:rFonts w:ascii="Times New Roman" w:eastAsia="Times New Roman" w:hAnsi="Times New Roman" w:cs="Times New Roman"/>
      <w:sz w:val="24"/>
      <w:szCs w:val="24"/>
      <w:lang w:val="ru-RU" w:eastAsia="ru-RU"/>
    </w:rPr>
  </w:style>
  <w:style w:type="character" w:styleId="a5">
    <w:name w:val="Hyperlink"/>
    <w:basedOn w:val="a0"/>
    <w:uiPriority w:val="99"/>
    <w:unhideWhenUsed/>
    <w:rsid w:val="00716D58"/>
    <w:rPr>
      <w:color w:val="0000FF"/>
      <w:u w:val="single"/>
    </w:rPr>
  </w:style>
  <w:style w:type="character" w:customStyle="1" w:styleId="sfwc">
    <w:name w:val="sfwc"/>
    <w:basedOn w:val="a0"/>
    <w:rsid w:val="00716D58"/>
  </w:style>
  <w:style w:type="character" w:styleId="a6">
    <w:name w:val="FollowedHyperlink"/>
    <w:basedOn w:val="a0"/>
    <w:uiPriority w:val="99"/>
    <w:semiHidden/>
    <w:unhideWhenUsed/>
    <w:rsid w:val="00802C5D"/>
    <w:rPr>
      <w:color w:val="800080"/>
      <w:u w:val="single"/>
    </w:rPr>
  </w:style>
  <w:style w:type="character" w:customStyle="1" w:styleId="20">
    <w:name w:val="Заголовок 2 Знак"/>
    <w:basedOn w:val="a0"/>
    <w:link w:val="2"/>
    <w:uiPriority w:val="9"/>
    <w:semiHidden/>
    <w:rsid w:val="00AE40E3"/>
    <w:rPr>
      <w:rFonts w:asciiTheme="majorHAnsi" w:eastAsiaTheme="majorEastAsia" w:hAnsiTheme="majorHAnsi" w:cstheme="majorBidi"/>
      <w:b/>
      <w:bCs/>
      <w:color w:val="4F81BD" w:themeColor="accent1"/>
      <w:sz w:val="26"/>
      <w:szCs w:val="26"/>
    </w:rPr>
  </w:style>
  <w:style w:type="paragraph" w:styleId="a7">
    <w:name w:val="Body Text"/>
    <w:basedOn w:val="a"/>
    <w:link w:val="a8"/>
    <w:uiPriority w:val="99"/>
    <w:semiHidden/>
    <w:unhideWhenUsed/>
    <w:rsid w:val="00AE40E3"/>
    <w:pPr>
      <w:tabs>
        <w:tab w:val="left" w:pos="1080"/>
      </w:tabs>
      <w:spacing w:before="0" w:beforeAutospacing="0" w:after="0" w:afterAutospacing="0"/>
    </w:pPr>
    <w:rPr>
      <w:rFonts w:ascii="Times New Roman" w:eastAsia="Times New Roman" w:hAnsi="Times New Roman" w:cs="Times New Roman"/>
      <w:sz w:val="28"/>
      <w:szCs w:val="24"/>
      <w:lang w:val="ru-RU" w:eastAsia="ru-RU"/>
    </w:rPr>
  </w:style>
  <w:style w:type="character" w:customStyle="1" w:styleId="a8">
    <w:name w:val="Основной текст Знак"/>
    <w:basedOn w:val="a0"/>
    <w:link w:val="a7"/>
    <w:uiPriority w:val="99"/>
    <w:semiHidden/>
    <w:rsid w:val="00AE40E3"/>
    <w:rPr>
      <w:rFonts w:ascii="Times New Roman" w:eastAsia="Times New Roman" w:hAnsi="Times New Roman" w:cs="Times New Roman"/>
      <w:sz w:val="28"/>
      <w:szCs w:val="24"/>
      <w:lang w:val="ru-RU" w:eastAsia="ru-RU"/>
    </w:rPr>
  </w:style>
  <w:style w:type="paragraph" w:styleId="3">
    <w:name w:val="Body Text 3"/>
    <w:basedOn w:val="a"/>
    <w:link w:val="30"/>
    <w:uiPriority w:val="99"/>
    <w:semiHidden/>
    <w:unhideWhenUsed/>
    <w:rsid w:val="00AE40E3"/>
    <w:pPr>
      <w:spacing w:before="0" w:beforeAutospacing="0" w:after="120" w:afterAutospacing="0"/>
    </w:pPr>
    <w:rPr>
      <w:rFonts w:ascii="Times New Roman" w:eastAsia="Times New Roman" w:hAnsi="Times New Roman" w:cs="Times New Roman"/>
      <w:sz w:val="16"/>
      <w:szCs w:val="16"/>
      <w:lang w:val="ru-RU" w:eastAsia="ru-RU"/>
    </w:rPr>
  </w:style>
  <w:style w:type="character" w:customStyle="1" w:styleId="30">
    <w:name w:val="Основной текст 3 Знак"/>
    <w:basedOn w:val="a0"/>
    <w:link w:val="3"/>
    <w:uiPriority w:val="99"/>
    <w:semiHidden/>
    <w:rsid w:val="00AE40E3"/>
    <w:rPr>
      <w:rFonts w:ascii="Times New Roman" w:eastAsia="Times New Roman" w:hAnsi="Times New Roman" w:cs="Times New Roman"/>
      <w:sz w:val="16"/>
      <w:szCs w:val="16"/>
      <w:lang w:val="ru-RU" w:eastAsia="ru-RU"/>
    </w:rPr>
  </w:style>
  <w:style w:type="paragraph" w:customStyle="1" w:styleId="ConsPlusNormal">
    <w:name w:val="ConsPlusNormal"/>
    <w:rsid w:val="00AE40E3"/>
    <w:pPr>
      <w:autoSpaceDE w:val="0"/>
      <w:autoSpaceDN w:val="0"/>
      <w:adjustRightInd w:val="0"/>
      <w:spacing w:before="0" w:beforeAutospacing="0" w:after="0" w:afterAutospacing="0"/>
    </w:pPr>
    <w:rPr>
      <w:rFonts w:ascii="Times New Roman" w:hAnsi="Times New Roman" w:cs="Times New Roman"/>
      <w:sz w:val="28"/>
      <w:szCs w:val="28"/>
      <w:lang w:val="ru-RU"/>
    </w:rPr>
  </w:style>
  <w:style w:type="paragraph" w:customStyle="1" w:styleId="ConsPlusNonformat">
    <w:name w:val="ConsPlusNonformat"/>
    <w:uiPriority w:val="99"/>
    <w:rsid w:val="00AE40E3"/>
    <w:pPr>
      <w:autoSpaceDE w:val="0"/>
      <w:autoSpaceDN w:val="0"/>
      <w:adjustRightInd w:val="0"/>
      <w:spacing w:before="0" w:beforeAutospacing="0" w:after="0" w:afterAutospacing="0"/>
    </w:pPr>
    <w:rPr>
      <w:rFonts w:ascii="Courier New" w:hAnsi="Courier New" w:cs="Courier New"/>
      <w:sz w:val="20"/>
      <w:szCs w:val="20"/>
      <w:lang w:val="ru-RU"/>
    </w:rPr>
  </w:style>
  <w:style w:type="paragraph" w:customStyle="1" w:styleId="pj">
    <w:name w:val="pj"/>
    <w:basedOn w:val="a"/>
    <w:rsid w:val="00D633B5"/>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662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budgetnik.ru/npd-doc.aspx?npmid=99&amp;npid=901828514" TargetMode="External"/><Relationship Id="rId18" Type="http://schemas.openxmlformats.org/officeDocument/2006/relationships/hyperlink" Target="http://e.budgetnik.ru/npd-doc.aspx?npmid=99&amp;npid=9012255" TargetMode="External"/><Relationship Id="rId26" Type="http://schemas.openxmlformats.org/officeDocument/2006/relationships/hyperlink" Target="http://e.budgetnik.ru/npd-doc.aspx?npmid=99&amp;npid=901796266" TargetMode="External"/><Relationship Id="rId39" Type="http://schemas.openxmlformats.org/officeDocument/2006/relationships/hyperlink" Target="http://e.budgetnik.ru/form.aspx?fmid=140&amp;fid=20879" TargetMode="External"/><Relationship Id="rId3" Type="http://schemas.openxmlformats.org/officeDocument/2006/relationships/settings" Target="settings.xml"/><Relationship Id="rId21" Type="http://schemas.openxmlformats.org/officeDocument/2006/relationships/hyperlink" Target="http://e.budgetnik.ru/npd-doc.aspx?npmid=99&amp;npid=499084713" TargetMode="External"/><Relationship Id="rId34" Type="http://schemas.openxmlformats.org/officeDocument/2006/relationships/hyperlink" Target="http://e.budgetnik.ru/npd-doc.aspx?npmid=99&amp;npid=420266549" TargetMode="External"/><Relationship Id="rId42" Type="http://schemas.openxmlformats.org/officeDocument/2006/relationships/hyperlink" Target="consultantplus://offline/ref=DD6E1C467B8369B49075048D3FDD074184F4C550D6F48CF975285EBDF16ACD171B9C12762AB563C8F503C" TargetMode="External"/><Relationship Id="rId47" Type="http://schemas.openxmlformats.org/officeDocument/2006/relationships/hyperlink" Target="consultantplus://offline/ref=DD6E1C467B8369B49075048D3FDD074184FDC050D8A2DBFB247D50B8F93A850755D91F772AB6F604C" TargetMode="External"/><Relationship Id="rId50" Type="http://schemas.openxmlformats.org/officeDocument/2006/relationships/fontTable" Target="fontTable.xml"/><Relationship Id="rId7" Type="http://schemas.openxmlformats.org/officeDocument/2006/relationships/hyperlink" Target="http://e.budgetnik.ru/npd-doc.aspx?npmid=99&amp;npid=902249301" TargetMode="External"/><Relationship Id="rId12" Type="http://schemas.openxmlformats.org/officeDocument/2006/relationships/hyperlink" Target="http://e.budgetnik.ru/npd-doc.aspx?npmid=99&amp;npid=901828514" TargetMode="External"/><Relationship Id="rId17" Type="http://schemas.openxmlformats.org/officeDocument/2006/relationships/hyperlink" Target="http://e.budgetnik.ru/npd-doc.aspx?npmid=99&amp;npid=9012255" TargetMode="External"/><Relationship Id="rId25" Type="http://schemas.openxmlformats.org/officeDocument/2006/relationships/hyperlink" Target="http://e.budgetnik.ru/npd-doc.aspx?npmid=99&amp;npid=901771424" TargetMode="External"/><Relationship Id="rId33" Type="http://schemas.openxmlformats.org/officeDocument/2006/relationships/hyperlink" Target="http://e.budgetnik.ru/npd-doc.aspx?npmid=99&amp;npid=420266549" TargetMode="External"/><Relationship Id="rId38" Type="http://schemas.openxmlformats.org/officeDocument/2006/relationships/hyperlink" Target="http://e.budgetnik.ru/form.aspx?fmid=140&amp;fid=20795" TargetMode="External"/><Relationship Id="rId46" Type="http://schemas.openxmlformats.org/officeDocument/2006/relationships/hyperlink" Target="consultantplus://offline/ref=DD6E1C467B8369B49075048D3FDD074184F4C55ED0F58CF975285EBDF16ACD171B9C12762AB463C5F500C" TargetMode="External"/><Relationship Id="rId2" Type="http://schemas.openxmlformats.org/officeDocument/2006/relationships/styles" Target="styles.xml"/><Relationship Id="rId16" Type="http://schemas.openxmlformats.org/officeDocument/2006/relationships/hyperlink" Target="http://e.budgetnik.ru/npd-doc.aspx?npmid=99&amp;npid=902316088" TargetMode="External"/><Relationship Id="rId20" Type="http://schemas.openxmlformats.org/officeDocument/2006/relationships/hyperlink" Target="http://e.budgetnik.ru/npd-doc.aspx?npmid=99&amp;npid=902249301" TargetMode="External"/><Relationship Id="rId29" Type="http://schemas.openxmlformats.org/officeDocument/2006/relationships/hyperlink" Target="http://e.budgetnik.ru/npd-doc.aspx?npmid=99&amp;npid=9012255" TargetMode="External"/><Relationship Id="rId41" Type="http://schemas.openxmlformats.org/officeDocument/2006/relationships/hyperlink" Target="consultantplus://offline/ref=DD6E1C467B8369B49075048D3FDD074187F7C152D6FFD1F37D7152BFFF06C" TargetMode="External"/><Relationship Id="rId1" Type="http://schemas.openxmlformats.org/officeDocument/2006/relationships/numbering" Target="numbering.xml"/><Relationship Id="rId6" Type="http://schemas.openxmlformats.org/officeDocument/2006/relationships/hyperlink" Target="http://e.budgetnik.ru/npd-doc.aspx?npmid=99&amp;npid=902249301" TargetMode="External"/><Relationship Id="rId11" Type="http://schemas.openxmlformats.org/officeDocument/2006/relationships/hyperlink" Target="http://e.budgetnik.ru/npd-doc.aspx?npmid=99&amp;npid=902123264" TargetMode="External"/><Relationship Id="rId24" Type="http://schemas.openxmlformats.org/officeDocument/2006/relationships/hyperlink" Target="http://e.budgetnik.ru/npd-doc.aspx?npmid=99&amp;npid=901771424" TargetMode="External"/><Relationship Id="rId32" Type="http://schemas.openxmlformats.org/officeDocument/2006/relationships/hyperlink" Target="http://e.budgetnik.ru/form.aspx?fmid=140&amp;fid=20879" TargetMode="External"/><Relationship Id="rId37" Type="http://schemas.openxmlformats.org/officeDocument/2006/relationships/hyperlink" Target="http://e.budgetnik.ru/npd-doc.aspx?npmid=99&amp;npid=902160409" TargetMode="External"/><Relationship Id="rId40" Type="http://schemas.openxmlformats.org/officeDocument/2006/relationships/hyperlink" Target="consultantplus://offline/ref=DD6E1C467B8369B49075048D3FDD074184F4C550D6F48CF975285EBDF1F60AC" TargetMode="External"/><Relationship Id="rId45" Type="http://schemas.openxmlformats.org/officeDocument/2006/relationships/hyperlink" Target="consultantplus://offline/ref=DD6E1C467B8369B49075048D3FDD074184F4C55ED0F58CF975285EBDF16ACD171B9C12762AB462C6F507C" TargetMode="External"/><Relationship Id="rId5" Type="http://schemas.openxmlformats.org/officeDocument/2006/relationships/hyperlink" Target="http://e.budgetnik.ru/npd-doc.aspx?npmid=99&amp;npid=902250003" TargetMode="External"/><Relationship Id="rId15" Type="http://schemas.openxmlformats.org/officeDocument/2006/relationships/hyperlink" Target="http://e.budgetnik.ru/npd-doc.aspx?npmid=99&amp;npid=902123264" TargetMode="External"/><Relationship Id="rId23" Type="http://schemas.openxmlformats.org/officeDocument/2006/relationships/hyperlink" Target="http://e.budgetnik.ru/npd-doc.aspx?npmid=99&amp;npid=420266549" TargetMode="External"/><Relationship Id="rId28" Type="http://schemas.openxmlformats.org/officeDocument/2006/relationships/hyperlink" Target="http://e.budgetnik.ru/npd-doc.aspx?npmid=99&amp;npid=9012255" TargetMode="External"/><Relationship Id="rId36" Type="http://schemas.openxmlformats.org/officeDocument/2006/relationships/hyperlink" Target="http://e.budgetnik.ru/npd-doc.aspx?npmid=99&amp;npid=9012255" TargetMode="External"/><Relationship Id="rId49" Type="http://schemas.openxmlformats.org/officeDocument/2006/relationships/hyperlink" Target="consultantplus://offline/ref=DD6E1C467B8369B49075048D3FDD074186F7C554D7FFD1F37D7152BFFF06C" TargetMode="External"/><Relationship Id="rId10" Type="http://schemas.openxmlformats.org/officeDocument/2006/relationships/hyperlink" Target="http://e.budgetnik.ru/npd-doc.aspx?npmid=99&amp;npid=499052240" TargetMode="External"/><Relationship Id="rId19" Type="http://schemas.openxmlformats.org/officeDocument/2006/relationships/hyperlink" Target="http://e.budgetnik.ru/npd-doc.aspx?npmid=99&amp;npid=902249301" TargetMode="External"/><Relationship Id="rId31" Type="http://schemas.openxmlformats.org/officeDocument/2006/relationships/hyperlink" Target="http://e.budgetnik.ru/form.aspx?fmid=140&amp;fid=20795" TargetMode="External"/><Relationship Id="rId44" Type="http://schemas.openxmlformats.org/officeDocument/2006/relationships/hyperlink" Target="consultantplus://offline/ref=DD6E1C467B8369B49075048D3FDD074184F4C55ED0F58CF975285EBDF16ACD171B9C12762AB560C1F501C"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e.budgetnik.ru/form.aspx?fid=27928&amp;fmid=118" TargetMode="External"/><Relationship Id="rId14" Type="http://schemas.openxmlformats.org/officeDocument/2006/relationships/hyperlink" Target="http://e.budgetnik.ru/npd-doc.aspx?npmid=99&amp;npid=901828514" TargetMode="External"/><Relationship Id="rId22" Type="http://schemas.openxmlformats.org/officeDocument/2006/relationships/hyperlink" Target="http://e.budgetnik.ru/npd-doc.aspx?npmid=99&amp;npid=420266549" TargetMode="External"/><Relationship Id="rId27" Type="http://schemas.openxmlformats.org/officeDocument/2006/relationships/hyperlink" Target="http://e.budgetnik.ru/npd-doc.aspx?npmid=99&amp;npid=901796266" TargetMode="External"/><Relationship Id="rId30" Type="http://schemas.openxmlformats.org/officeDocument/2006/relationships/hyperlink" Target="http://e.budgetnik.ru/form.aspx?fmid=140&amp;fid=20790" TargetMode="External"/><Relationship Id="rId35" Type="http://schemas.openxmlformats.org/officeDocument/2006/relationships/hyperlink" Target="http://e.budgetnik.ru/npd-doc.aspx?npmid=99&amp;npid=9012255" TargetMode="External"/><Relationship Id="rId43" Type="http://schemas.openxmlformats.org/officeDocument/2006/relationships/hyperlink" Target="consultantplus://offline/ref=DD6E1C467B8369B49075048D3FDD074187F7C152D6FFD1F37D7152BFFF06C" TargetMode="External"/><Relationship Id="rId48" Type="http://schemas.openxmlformats.org/officeDocument/2006/relationships/hyperlink" Target="consultantplus://offline/ref=DD6E1C467B8369B49075048D3FDD074184F4C550D6F48CF975285EBDF16ACD171B9C12762AB563C8F503C" TargetMode="External"/><Relationship Id="rId8" Type="http://schemas.openxmlformats.org/officeDocument/2006/relationships/hyperlink" Target="http://e.budgetnik.ru/npd-doc.aspx?npmid=99&amp;npid=902249301"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76</Pages>
  <Words>24794</Words>
  <Characters>141326</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dc:description>Подготовлено экспертами Актион-МЦФЭР</dc:description>
  <cp:lastModifiedBy>User</cp:lastModifiedBy>
  <cp:revision>31</cp:revision>
  <cp:lastPrinted>2023-11-20T03:47:00Z</cp:lastPrinted>
  <dcterms:created xsi:type="dcterms:W3CDTF">2023-11-14T03:49:00Z</dcterms:created>
  <dcterms:modified xsi:type="dcterms:W3CDTF">2023-12-20T03:51:00Z</dcterms:modified>
</cp:coreProperties>
</file>